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75ad7ea11b4f33" /></Relationships>
</file>

<file path=word/document.xml><?xml version="1.0" encoding="utf-8"?>
<w:document xmlns:r="http://schemas.openxmlformats.org/officeDocument/2006/relationships" xmlns:w="http://schemas.openxmlformats.org/wordprocessingml/2006/main">
  <w:body>
    <w:p>
      <w:pPr>
        <w:pStyle w:val="Title"/>
      </w:pPr>
      <w:r>
        <w:t>Pulmonary embolism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Pulmonary embolism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5a0daf5dc04dd2">
              <w:r>
                <w:rPr>
                  <w:rStyle w:val="Hyperlink"/>
                  <w:color w:val="244061"/>
                </w:rPr>
                <w:t xml:space="preserve">Australian Commission on Safety and Quality in Health Care</w:t>
              </w:r>
            </w:hyperlink>
            <w:r>
              <w:rPr>
                <w:rStyle w:val="row-content"/>
                <w:color w:val="244061"/>
              </w:rPr>
              <w:t xml:space="preserve">, Standard 11/10/2018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blood clot that breaks off from the deep veins and travels round the circulation to block the arteries in the lung (pulmonary arteries). Most deaths arising from </w:t>
            </w:r>
            <w:hyperlink w:tooltip="Blockage in the deep veins of the legs, thighs, or pelvis, caused by the clotting of blood." w:history="true" r:id="R21ddf61c70554b5b">
              <w:r>
                <w:rPr>
                  <w:rStyle w:val="Hyperlink"/>
                  <w:b/>
                </w:rPr>
                <w:t xml:space="preserve">deep vein thrombosis</w:t>
              </w:r>
            </w:hyperlink>
            <w:r>
              <w:rPr>
                <w:rStyle w:val="row-content-rich-text"/>
              </w:rPr>
              <w:t xml:space="preserve"> are caused by pulmonary embolism (NICE 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NICE (National Institute for Health and Care Excellence) 2015. Venous thromboembolism: reducing the risk of venous thromboembolism (deep vein thrombosis and pulmonary embolism) in patients admitted to hospital. CG 92. London: NICE. Viewed 15 May 2018, </w:t>
            </w:r>
            <w:hyperlink w:history="true" r:id="R501163e644484e73">
              <w:r>
                <w:rPr>
                  <w:rStyle w:val="Hyperlink"/>
                </w:rPr>
                <w:t xml:space="preserve">https://www.nice.org.uk/Guidance/cg92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1c2443effc242b8">
              <w:r>
                <w:rPr>
                  <w:rStyle w:val="Hyperlink"/>
                </w:rPr>
                <w:t xml:space="preserve">Venous thromboembolism</w:t>
              </w:r>
            </w:hyperlink>
          </w:p>
          <w:p>
            <w:pPr>
              <w:spacing w:before="0" w:after="0"/>
            </w:pPr>
            <w:r>
              <w:rPr>
                <w:rStyle w:val="row-content"/>
                <w:color w:val="244061"/>
              </w:rPr>
              <w:t xml:space="preserve">       </w:t>
            </w:r>
            <w:hyperlink w:history="true" r:id="R61afe0a1ba754fac">
              <w:r>
                <w:rPr>
                  <w:rStyle w:val="Hyperlink"/>
                  <w:color w:val="244061"/>
                </w:rPr>
                <w:t xml:space="preserve">Australian Commission on Safety and Quality in Health Care</w:t>
              </w:r>
            </w:hyperlink>
            <w:r>
              <w:rPr>
                <w:rStyle w:val="row-content"/>
                <w:color w:val="244061"/>
              </w:rPr>
              <w:t xml:space="preserve">, Standard 11/10/2018</w:t>
            </w:r>
          </w:p>
          <w:p>
            <w:r>
              <w:br/>
            </w:r>
          </w:p>
        </w:tc>
      </w:tr>
    </w:tbl>
    <w:p>
      <w:r>
        <w:br/>
      </w:r>
    </w:p>
    <w:sectPr>
      <w:footerReference xmlns:r="http://schemas.openxmlformats.org/officeDocument/2006/relationships" w:type="default" r:id="Rda3ac61fd72d46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697221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f4bfa22de043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3ac61fd72d46af" /><Relationship Type="http://schemas.openxmlformats.org/officeDocument/2006/relationships/header" Target="/word/header1.xml" Id="R09c72220e79d4f6f" /><Relationship Type="http://schemas.openxmlformats.org/officeDocument/2006/relationships/settings" Target="/word/settings.xml" Id="Rc28314c504314d5b" /><Relationship Type="http://schemas.openxmlformats.org/officeDocument/2006/relationships/styles" Target="/word/styles.xml" Id="R34fc9f1dc97b4095" /><Relationship Type="http://schemas.openxmlformats.org/officeDocument/2006/relationships/hyperlink" Target="https://meteor.aihw.gov.au/RegistrationAuthority/18" TargetMode="External" Id="R5b5a0daf5dc04dd2" /><Relationship Type="http://schemas.openxmlformats.org/officeDocument/2006/relationships/hyperlink" Target="https://meteor.aihw.gov.au/content/697219" TargetMode="External" Id="R21ddf61c70554b5b" /><Relationship Type="http://schemas.openxmlformats.org/officeDocument/2006/relationships/hyperlink" Target="https://www.nice.org.uk/Guidance/cg92" TargetMode="External" Id="R501163e644484e73" /><Relationship Type="http://schemas.openxmlformats.org/officeDocument/2006/relationships/hyperlink" Target="https://meteor.aihw.gov.au/content/697217" TargetMode="External" Id="Rb1c2443effc242b8" /><Relationship Type="http://schemas.openxmlformats.org/officeDocument/2006/relationships/hyperlink" Target="https://meteor.aihw.gov.au/RegistrationAuthority/18" TargetMode="External" Id="R61afe0a1ba754fac" /></Relationships>
</file>

<file path=word/_rels/header1.xml.rels>&#65279;<?xml version="1.0" encoding="utf-8"?><Relationships xmlns="http://schemas.openxmlformats.org/package/2006/relationships"><Relationship Type="http://schemas.openxmlformats.org/officeDocument/2006/relationships/image" Target="/media/image.png" Id="Raff4bfa22de043f6" /></Relationships>
</file>