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8a2d59e574bb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d637e20e44bca">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newborn babies could expect to live, if they experienced the age/sex specific death rates that applied at their birth throughout their lifetimes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target to ‘Close the gap in life expectancy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ea6f4736944730">
              <w:r>
                <w:rPr>
                  <w:rStyle w:val="Hyperlink"/>
                </w:rPr>
                <w:t xml:space="preserve">National Indigenous Reform Agreement (2019)</w:t>
              </w:r>
            </w:hyperlink>
          </w:p>
          <w:p>
            <w:pPr>
              <w:spacing w:before="0" w:after="0"/>
            </w:pPr>
            <w:r>
              <w:rPr>
                <w:rStyle w:val="row-content"/>
                <w:color w:val="244061"/>
              </w:rPr>
              <w:t xml:space="preserve">       </w:t>
            </w:r>
            <w:hyperlink w:history="true" r:id="R4a8475d5653c44f9">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f2f6368e6804709">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cf24220489a1411d">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3b6ed436d3d4061">
              <w:r>
                <w:rPr>
                  <w:rStyle w:val="Hyperlink"/>
                </w:rPr>
                <w:t xml:space="preserve">National Indigenous Reform Agreement: PI 01-Estimated life expectancy at birth, 2019; Quality Statement</w:t>
              </w:r>
            </w:hyperlink>
          </w:p>
          <w:p>
            <w:pPr>
              <w:spacing w:before="0" w:after="0"/>
            </w:pPr>
            <w:r>
              <w:rPr>
                <w:rStyle w:val="row-content"/>
                <w:color w:val="244061"/>
              </w:rPr>
              <w:t xml:space="preserve">       </w:t>
            </w:r>
            <w:hyperlink w:history="true" r:id="Rf4eb2441815a4469">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Australians)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at birth between Indigenous and non-Indigenous Australians using the average number of deaths in the relevant 3-year period and the estimated resident population at the mid-point of that 3-year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w:t>
            </w:r>
            <w:r>
              <w:rPr>
                <w:rStyle w:val="row-content-rich-text"/>
              </w:rPr>
              <w:t xml:space="preserve">2015–17 (ABS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1ae40e685c5d4431">
              <w:r>
                <w:rPr>
                  <w:rStyle w:val="Hyperlink"/>
                </w:rPr>
                <w:t xml:space="preserve">ABS Life Tables for Aboriginal and Torres Strait Islander Australians, 2015-2017</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At this stage, Indigenous and non-Indigenous Australians life expectancy are calculated for 3-year periods. Data are reported every 5 years for Indigenous and non-Indigenous Australians.</w:t>
            </w:r>
          </w:p>
          <w:p>
            <w:r>
              <w:rPr>
                <w:rStyle w:val="row-content"/>
              </w:rPr>
              <w:t xml:space="preserve">Indigenous and non-Indigenous life tables are based on estimated resident population (ERP) (ABS 2017) (based on the Census of Population and Housing (PES) and the Census Post Enumeration Survey), death registration information provided by the state/territory Registrars of Births, Deaths and Marriages, and the ABS Census Data Enhancement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states/territories by: sex by Indigenous status.</w:t>
            </w:r>
          </w:p>
          <w:p>
            <w:pPr/>
            <w:r>
              <w:rPr>
                <w:rStyle w:val="row-content-rich-text"/>
              </w:rPr>
              <w:t xml:space="preserve">2015–2017: National, Indigenous by remoteness area (Major cities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2016)</w:t>
            </w:r>
          </w:p>
          <w:p>
            <w:r>
              <w:rPr>
                <w:rStyle w:val="row-content"/>
              </w:rPr>
              <w:t xml:space="preserve"> </w:t>
            </w:r>
          </w:p>
          <w:p>
            <w:r>
              <w:rPr>
                <w:rStyle w:val="row-content"/>
                <w:b/>
              </w:rPr>
              <w:t xml:space="preserve">Data Source</w:t>
            </w:r>
          </w:p>
          <w:p>
            <w:hyperlink w:history="true" r:id="Re920fe3fdb6a4abc">
              <w:r>
                <w:rPr>
                  <w:rStyle w:val="Hyperlink"/>
                </w:rPr>
                <w:t xml:space="preserve">ABS Life Tables for Aboriginal and Torres Strait Islander Australians, 2015-2017</w:t>
              </w:r>
            </w:hyperlink>
          </w:p>
          <w:p>
            <w:r>
              <w:rPr>
                <w:rStyle w:val="row-content"/>
                <w:b/>
              </w:rPr>
              <w:t xml:space="preserve">Guide for use</w:t>
            </w:r>
          </w:p>
          <w:p>
            <w:r>
              <w:rPr>
                <w:rStyle w:val="row-content"/>
              </w:rPr>
              <w:t xml:space="preserve"> </w:t>
            </w:r>
          </w:p>
          <w:p>
            <w:r>
              <w:rPr>
                <w:rStyle w:val="row-content"/>
              </w:rPr>
              <w:t xml:space="preserve">Data source type: Census, Census PES, administrative by-product data and the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 code N</w:t>
            </w:r>
          </w:p>
          <w:p>
            <w:r>
              <w:rPr>
                <w:rStyle w:val="row-content"/>
              </w:rPr>
              <w:t xml:space="preserve"> </w:t>
            </w:r>
          </w:p>
          <w:p>
            <w:r>
              <w:rPr>
                <w:rStyle w:val="row-content"/>
                <w:b/>
              </w:rPr>
              <w:t xml:space="preserve">Data Source</w:t>
            </w:r>
          </w:p>
          <w:p>
            <w:hyperlink w:history="true" r:id="R5e25815d3a2c4167">
              <w:r>
                <w:rPr>
                  <w:rStyle w:val="Hyperlink"/>
                </w:rPr>
                <w:t xml:space="preserve">ABS Life Tables for Aboriginal and Torres Strait Islander Australians, 2015-2017</w:t>
              </w:r>
            </w:hyperlink>
          </w:p>
          <w:p>
            <w:r>
              <w:rPr>
                <w:rStyle w:val="row-content"/>
                <w:b/>
              </w:rPr>
              <w:t xml:space="preserve">Guide for use</w:t>
            </w:r>
          </w:p>
          <w:p>
            <w:r>
              <w:rPr>
                <w:rStyle w:val="row-content"/>
              </w:rPr>
              <w:t xml:space="preserve"> </w:t>
            </w:r>
          </w:p>
          <w:p>
            <w:r>
              <w:rPr>
                <w:rStyle w:val="row-content"/>
              </w:rPr>
              <w:t xml:space="preserve">Data source type: Census, Census PES, administrative by-product data and the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 code N</w:t>
            </w:r>
          </w:p>
          <w:p>
            <w:r>
              <w:rPr>
                <w:rStyle w:val="row-content"/>
              </w:rPr>
              <w:t xml:space="preserve"> </w:t>
            </w:r>
          </w:p>
          <w:p>
            <w:r>
              <w:rPr>
                <w:rStyle w:val="row-content"/>
                <w:b/>
              </w:rPr>
              <w:t xml:space="preserve">Data Source</w:t>
            </w:r>
          </w:p>
          <w:p>
            <w:hyperlink w:history="true" r:id="R24eac858cb574d43">
              <w:r>
                <w:rPr>
                  <w:rStyle w:val="Hyperlink"/>
                </w:rPr>
                <w:t xml:space="preserve">ABS Life Tables for Aboriginal and Torres Strait Islander Australians, 2015-2017</w:t>
              </w:r>
            </w:hyperlink>
          </w:p>
          <w:p>
            <w:r>
              <w:rPr>
                <w:rStyle w:val="row-content"/>
                <w:b/>
              </w:rPr>
              <w:t xml:space="preserve">Guide for use</w:t>
            </w:r>
          </w:p>
          <w:p>
            <w:r>
              <w:rPr>
                <w:rStyle w:val="row-content"/>
              </w:rPr>
              <w:t xml:space="preserve"> </w:t>
            </w:r>
          </w:p>
          <w:p>
            <w:r>
              <w:rPr>
                <w:rStyle w:val="row-content"/>
              </w:rPr>
              <w:t xml:space="preserve">Data source type: Census, Census PES, administrative by-product data and the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2015–2017 data released on 29 November 2018 and included in this cycle of reporting. Life expectancy at birth estimates by Indigenous status for 2005–2007 were revised based on improved measures of identification propensities.</w:t>
            </w:r>
          </w:p>
          <w:p>
            <w:pPr>
              <w:spacing w:after="160"/>
            </w:pPr>
            <w:r>
              <w:rPr>
                <w:rStyle w:val="row-content-rich-text"/>
              </w:rPr>
              <w:t xml:space="preserve">Indigenous estimates of life expectancy are not produced for Victoria, South Australia, Tasmania and the Australian Capital Territory due to the small number of Indigenous deaths reported in these jurisdictions.</w:t>
            </w:r>
          </w:p>
          <w:p>
            <w:pPr>
              <w:spacing w:after="160"/>
            </w:pPr>
            <w:r>
              <w:rPr>
                <w:rStyle w:val="row-content-rich-text"/>
              </w:rPr>
              <w:t xml:space="preserve">Baseline year for the Council of Australian Governments' National Indigenous Reform Agreement target is 2006 using the 3-year average of 2005–2007; baseline for this indicator is 2005–2007;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0e8e47f5864c9d">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c5280cb3634e10">
              <w:r>
                <w:rPr>
                  <w:rStyle w:val="Hyperlink"/>
                </w:rPr>
                <w:t xml:space="preserve">ABS Life Tables for Aboriginal and Torres Strait Islander Australians, 2015-2017</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 </w:t>
            </w:r>
          </w:p>
          <w:p>
            <w:r>
              <w:rPr>
                <w:rStyle w:val="row-content"/>
              </w:rPr>
              <w:t xml:space="preserve"> 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two groupings of: Major cities and Inner regional areas; and Outer regional, Remote and Very remote areas.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09fac15d364d6f">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2017. Australian Demographic Statistics, June 2017. ABS cat.no. 3101.0. Canberra: ABS</w:t>
            </w:r>
          </w:p>
          <w:p>
            <w:pPr/>
            <w:r>
              <w:rPr>
                <w:rStyle w:val="row-content-rich-text"/>
              </w:rPr>
              <w:t xml:space="preserve">ABS 2018. Life Tables for Aboriginal and Torres Strait Islander Australians, 2015–17. ABS cat.no. 3302.0.55.003.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370c12f9224c9a">
              <w:r>
                <w:rPr>
                  <w:rStyle w:val="Hyperlink"/>
                </w:rPr>
                <w:t xml:space="preserve">National Indigenous Reform Agreement: PI 01-Estimated life expectancy at birth, 2018</w:t>
              </w:r>
            </w:hyperlink>
          </w:p>
          <w:p>
            <w:pPr>
              <w:spacing w:before="0" w:after="0"/>
            </w:pPr>
            <w:r>
              <w:rPr>
                <w:rStyle w:val="row-content"/>
                <w:color w:val="244061"/>
              </w:rPr>
              <w:t xml:space="preserve">       </w:t>
            </w:r>
            <w:hyperlink w:history="true" r:id="Rd81953fc6cbc413a">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eab9b47f559b4e50">
              <w:r>
                <w:rPr>
                  <w:rStyle w:val="Hyperlink"/>
                </w:rPr>
                <w:t xml:space="preserve">National Indigenous Reform Agreement: PI 01-Estimated life expectancy at birth, 2020</w:t>
              </w:r>
            </w:hyperlink>
          </w:p>
          <w:p>
            <w:pPr>
              <w:spacing w:before="0" w:after="0"/>
            </w:pPr>
            <w:r>
              <w:rPr>
                <w:rStyle w:val="row-content"/>
                <w:color w:val="244061"/>
              </w:rPr>
              <w:t xml:space="preserve">       </w:t>
            </w:r>
            <w:hyperlink w:history="true" r:id="R1cc79d143ee94b08">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2465f90a9a9e4940">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9ffb77a769154d6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b15b731685a4bb4">
              <w:r>
                <w:rPr>
                  <w:rStyle w:val="Hyperlink"/>
                </w:rPr>
                <w:t xml:space="preserve">National Healthcare Agreement: PI 06–Life expectancy, 2018</w:t>
              </w:r>
            </w:hyperlink>
          </w:p>
          <w:p>
            <w:pPr>
              <w:spacing w:before="0" w:after="0"/>
            </w:pPr>
            <w:r>
              <w:rPr>
                <w:rStyle w:val="row-content"/>
                <w:color w:val="244061"/>
              </w:rPr>
              <w:t xml:space="preserve">       </w:t>
            </w:r>
            <w:hyperlink w:history="true" r:id="Reba8754c613e4c36">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776c4fadef246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697094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c8b85373f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6c4fadef246d5" /><Relationship Type="http://schemas.openxmlformats.org/officeDocument/2006/relationships/header" Target="/word/header1.xml" Id="R4d9a943461f64059" /><Relationship Type="http://schemas.openxmlformats.org/officeDocument/2006/relationships/settings" Target="/word/settings.xml" Id="R523e2ed4d6f64960" /><Relationship Type="http://schemas.openxmlformats.org/officeDocument/2006/relationships/styles" Target="/word/styles.xml" Id="Rdcbfc54c7f4d466d" /><Relationship Type="http://schemas.openxmlformats.org/officeDocument/2006/relationships/hyperlink" Target="https://meteor.aihw.gov.au/RegistrationAuthority/6" TargetMode="External" Id="R22ad637e20e44bca" /><Relationship Type="http://schemas.openxmlformats.org/officeDocument/2006/relationships/hyperlink" Target="https://meteor.aihw.gov.au/content/697092" TargetMode="External" Id="Rc5ea6f4736944730" /><Relationship Type="http://schemas.openxmlformats.org/officeDocument/2006/relationships/hyperlink" Target="https://meteor.aihw.gov.au/RegistrationAuthority/6" TargetMode="External" Id="R4a8475d5653c44f9" /><Relationship Type="http://schemas.openxmlformats.org/officeDocument/2006/relationships/hyperlink" Target="https://meteor.aihw.gov.au/content/396115" TargetMode="External" Id="R1f2f6368e6804709" /><Relationship Type="http://schemas.openxmlformats.org/officeDocument/2006/relationships/hyperlink" Target="https://meteor.aihw.gov.au/RegistrationAuthority/6" TargetMode="External" Id="Rcf24220489a1411d" /><Relationship Type="http://schemas.openxmlformats.org/officeDocument/2006/relationships/hyperlink" Target="https://meteor.aihw.gov.au/content/711059" TargetMode="External" Id="R13b6ed436d3d4061" /><Relationship Type="http://schemas.openxmlformats.org/officeDocument/2006/relationships/hyperlink" Target="https://meteor.aihw.gov.au/RegistrationAuthority/6" TargetMode="External" Id="Rf4eb2441815a4469" /><Relationship Type="http://schemas.openxmlformats.org/officeDocument/2006/relationships/hyperlink" Target="https://meteor.aihw.gov.au/content/699979" TargetMode="External" Id="R1ae40e685c5d4431" /><Relationship Type="http://schemas.openxmlformats.org/officeDocument/2006/relationships/hyperlink" Target="https://meteor.aihw.gov.au/content/699979" TargetMode="External" Id="Re920fe3fdb6a4abc" /><Relationship Type="http://schemas.openxmlformats.org/officeDocument/2006/relationships/hyperlink" Target="https://meteor.aihw.gov.au/content/699979" TargetMode="External" Id="R5e25815d3a2c4167" /><Relationship Type="http://schemas.openxmlformats.org/officeDocument/2006/relationships/hyperlink" Target="https://meteor.aihw.gov.au/content/699979" TargetMode="External" Id="R24eac858cb574d43" /><Relationship Type="http://schemas.openxmlformats.org/officeDocument/2006/relationships/hyperlink" Target="https://meteor.aihw.gov.au/content/410670" TargetMode="External" Id="Rb60e8e47f5864c9d" /><Relationship Type="http://schemas.openxmlformats.org/officeDocument/2006/relationships/hyperlink" Target="https://meteor.aihw.gov.au/content/699979" TargetMode="External" Id="R41c5280cb3634e10" /><Relationship Type="http://schemas.openxmlformats.org/officeDocument/2006/relationships/hyperlink" Target="https://meteor.aihw.gov.au/content/410271" TargetMode="External" Id="R6809fac15d364d6f" /><Relationship Type="http://schemas.openxmlformats.org/officeDocument/2006/relationships/hyperlink" Target="https://meteor.aihw.gov.au/content/668664" TargetMode="External" Id="Rf6370c12f9224c9a" /><Relationship Type="http://schemas.openxmlformats.org/officeDocument/2006/relationships/hyperlink" Target="https://meteor.aihw.gov.au/RegistrationAuthority/6" TargetMode="External" Id="Rd81953fc6cbc413a" /><Relationship Type="http://schemas.openxmlformats.org/officeDocument/2006/relationships/hyperlink" Target="https://meteor.aihw.gov.au/content/718470" TargetMode="External" Id="Reab9b47f559b4e50" /><Relationship Type="http://schemas.openxmlformats.org/officeDocument/2006/relationships/hyperlink" Target="https://meteor.aihw.gov.au/RegistrationAuthority/6" TargetMode="External" Id="R1cc79d143ee94b08" /><Relationship Type="http://schemas.openxmlformats.org/officeDocument/2006/relationships/hyperlink" Target="https://meteor.aihw.gov.au/content/658548" TargetMode="External" Id="R2465f90a9a9e4940" /><Relationship Type="http://schemas.openxmlformats.org/officeDocument/2006/relationships/hyperlink" Target="https://meteor.aihw.gov.au/RegistrationAuthority/12" TargetMode="External" Id="R9ffb77a769154d6d" /><Relationship Type="http://schemas.openxmlformats.org/officeDocument/2006/relationships/hyperlink" Target="https://meteor.aihw.gov.au/content/658523" TargetMode="External" Id="Rbb15b731685a4bb4" /><Relationship Type="http://schemas.openxmlformats.org/officeDocument/2006/relationships/hyperlink" Target="https://meteor.aihw.gov.au/RegistrationAuthority/12" TargetMode="External" Id="Reba8754c613e4c36" /></Relationships>
</file>

<file path=word/_rels/header1.xml.rels>&#65279;<?xml version="1.0" encoding="utf-8"?><Relationships xmlns="http://schemas.openxmlformats.org/package/2006/relationships"><Relationship Type="http://schemas.openxmlformats.org/officeDocument/2006/relationships/image" Target="/media/image.png" Id="Rf29c8b85373f4cf7" /></Relationships>
</file>