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2a2d668587439b"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2012–2014;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2012–2014;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7f0f12e094e18">
              <w:r>
                <w:rPr>
                  <w:rStyle w:val="Hyperlink"/>
                  <w:color w:val="244061"/>
                </w:rPr>
                <w:t xml:space="preserve">AIHW Data Quality Statements</w:t>
              </w:r>
            </w:hyperlink>
            <w:r>
              <w:rPr>
                <w:rStyle w:val="row-content"/>
                <w:color w:val="244061"/>
              </w:rPr>
              <w:t xml:space="preserve">, Superseded 17/12/2018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(STMMC)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National Maternal Mortality Data Collection (NMMDC) provides national information for use in preparing a national report on women who died while pregnant or within 42 days of termination of pregnancy from 2012 (with some jurisdictions providing retrospective data from 2006).</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70a311044afc466e">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 months lead time to undertake post-mortem investigations, data entry and validation as required after the end of the data collection period. Maternal deaths data for 2012–2014 were requested for submission to the AIHW by 10 March 2017. One jurisdiction supplied completed data by this date. Final and useable data were received from all jurisdictions by 18 September 2017. The AIHW is working with states/territories to transition reporting from 3 years to 18–24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Maternal deaths in Australia 2012–2014</w:t>
            </w:r>
            <w:r>
              <w:rPr>
                <w:rStyle w:val="row-content-rich-text"/>
              </w:rPr>
              <w:t xml:space="preserve"> is 17th report published on maternal deaths in Australia and the fifth in the AIHW maternal deaths series and is available on the AIHW website &lt; </w:t>
            </w:r>
            <w:hyperlink w:history="true" r:id="R63538208a20a42eb">
              <w:r>
                <w:rPr>
                  <w:rStyle w:val="Hyperlink"/>
                </w:rPr>
                <w:t xml:space="preserve">https://www.aihw.gov.au/reports/mothers-babies/maternal-deaths-in-australia-2012-2014</w:t>
              </w:r>
            </w:hyperlink>
            <w:r>
              <w:rPr>
                <w:rStyle w:val="row-content-rich-text"/>
              </w:rPr>
              <w:t xml:space="preserve"> &gt;.</w:t>
            </w:r>
          </w:p>
          <w:p>
            <w:pPr>
              <w:spacing w:after="160"/>
            </w:pPr>
            <w:r>
              <w:rPr>
                <w:rStyle w:val="row-content-rich-text"/>
              </w:rPr>
              <w:t xml:space="preserve">A web-based data summary as well as supplementary tables accompany the report and are also available on the AIHW website &lt; https://www.aihw.gov.au/reports/mothers-babies/maternal-deaths-in-australia-2012-2014/contents/introduction &gt;.</w:t>
            </w:r>
          </w:p>
          <w:p>
            <w:pPr>
              <w:spacing w:after="160"/>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acf0b8ba18804a20">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organisational structure, including relevant legislation, policy and process for maternal death data collection, varies by state and territory. The NMMDC reflects these variations. In all cases, the best available information has been used to form the NMMDC.</w:t>
            </w:r>
          </w:p>
          <w:p>
            <w:pPr>
              <w:spacing w:after="160"/>
            </w:pPr>
            <w:r>
              <w:rPr>
                <w:rStyle w:val="row-content-rich-text"/>
              </w:rPr>
              <w:t xml:space="preserve">An overview of each state’s maternal death data collection process is outlined below:</w:t>
            </w:r>
          </w:p>
          <w:p>
            <w:pPr>
              <w:pStyle w:val="ListParagraph"/>
              <w:numPr>
                <w:ilvl w:val="0"/>
                <w:numId w:val="3"/>
              </w:numPr>
            </w:pPr>
            <w:r>
              <w:rPr>
                <w:rStyle w:val="row-content-rich-text"/>
              </w:rPr>
              <w:t xml:space="preserve">The New South Wales Ministry of Health is notified of maternal deaths through a variety of organisations and methods, including hospitals, the Department of Forensic Medicine at Glebe, Ministry of Health systematic searches of New South Wales population health data sets (for example Admitted Patient Data Collection and the New South Wales Perinatal Data Collection) and through the National Coronial Information System. The number of maternal deaths for each year is assessed against Australian Bureau of Statistics (ABS) mortality data, where available (deaths with an International Statistical Classification of Diseases and Related Health Problems, 10th edition (ICD-10) cause of death code commencing with an ‘O’) to maximise ascertainment. </w:t>
            </w:r>
          </w:p>
          <w:p>
            <w:pPr>
              <w:pStyle w:val="ListParagraph"/>
              <w:numPr>
                <w:ilvl w:val="0"/>
                <w:numId w:val="3"/>
              </w:numPr>
            </w:pPr>
            <w:r>
              <w:rPr>
                <w:rStyle w:val="row-content-rich-text"/>
              </w:rPr>
              <w:t xml:space="preserve">In Victoria, maternal deaths are identified through direct notification by health services, Victorian Perinatal Data Collection Unit (birth forms), the Coroner’s Office, the Registrar of Births, Deaths and Marriages and through media reports. Under the </w:t>
            </w:r>
            <w:r>
              <w:rPr>
                <w:rStyle w:val="row-content-rich-text"/>
                <w:i/>
              </w:rPr>
              <w:t xml:space="preserve">Public Health and Wellbeing Act 2008</w:t>
            </w:r>
            <w:r>
              <w:rPr>
                <w:rStyle w:val="row-content-rich-text"/>
              </w:rPr>
              <w:t xml:space="preserve">, the Consultative Council on Obstetric and Paediatric Mortality and Morbidity (CCOPMM) is responsible for receiving and reporting information regarding maternal deaths, including late maternal deaths; the cases are classified and reviewed by the maternal mortality sub-committee of CCOPMM. In 2010, automatic electronic notification through coronial e-Medical Deposition Form was introduced, and that form includes a tick box ‘was the patient pregnant in the last 12 months’. </w:t>
            </w:r>
          </w:p>
          <w:p>
            <w:pPr>
              <w:pStyle w:val="ListParagraph"/>
              <w:numPr>
                <w:ilvl w:val="0"/>
                <w:numId w:val="3"/>
              </w:numPr>
            </w:pPr>
            <w:r>
              <w:rPr>
                <w:rStyle w:val="row-content-rich-text"/>
              </w:rPr>
              <w:t xml:space="preserve">Queensland Health conducts dedicated searches of hospital administrative data sets intended for the sole purpose of identifying maternal deaths. In 2012, the Minister of Health approved changes to the Public Health Act 2005 to mandate reporting of maternal deaths to the Department (working with the Queensland Maternal and Perinatal Quality Council). </w:t>
            </w:r>
          </w:p>
          <w:p>
            <w:pPr>
              <w:pStyle w:val="ListParagraph"/>
              <w:numPr>
                <w:ilvl w:val="0"/>
                <w:numId w:val="3"/>
              </w:numPr>
            </w:pPr>
            <w:r>
              <w:rPr>
                <w:rStyle w:val="row-content-rich-text"/>
              </w:rPr>
              <w:t xml:space="preserve">South Australia Health has no formal process of maternal death notification. The Maternal Mortality Committee accesses multiple notifications, including review of media articles, word of mouth, clinicians, pathologists and sentinel event reporting from hospitals. Although there is a tick box on death certificates to indicate if a woman has been pregnant in the last 3 months, this has never been a source of notification to the Maternal Mortality Committee of a maternal death. Hospital separation discharge codes are also reviewed as a quality check to identify maternal deaths. However, to date, this process has never informed the Maternal Mortality Committee of a maternal death the committee was not already aware of. Similarly, sentinel event reporting has not identified a new maternal death to this committee. </w:t>
            </w:r>
          </w:p>
          <w:p>
            <w:pPr>
              <w:pStyle w:val="ListParagraph"/>
              <w:numPr>
                <w:ilvl w:val="0"/>
                <w:numId w:val="3"/>
              </w:numPr>
            </w:pPr>
            <w:r>
              <w:rPr>
                <w:rStyle w:val="row-content-rich-text"/>
              </w:rPr>
              <w:t xml:space="preserve">The Tasmanian Department of Health and Human Services is notified of maternal deaths through the following sources: health statistics, the Register of Births, Deaths and Marriages and local clinicians who are members of the Tasmanian Council of Obstetric and Paediatric Mortality and Morbidity (state-wide) and local hospital morbidity and mortality committees. </w:t>
            </w:r>
          </w:p>
          <w:p>
            <w:pPr>
              <w:pStyle w:val="ListParagraph"/>
              <w:numPr>
                <w:ilvl w:val="0"/>
                <w:numId w:val="3"/>
              </w:numPr>
            </w:pPr>
            <w:r>
              <w:rPr>
                <w:rStyle w:val="row-content-rich-text"/>
              </w:rPr>
              <w:t xml:space="preserve">In Western Australia the Maternal Mortality Committee appoints an investigator when it is notified of such a death. After the committee considers the report of that investigator the committee chair reports to the Executive Director of Public Health on the findings of the committee. </w:t>
            </w:r>
          </w:p>
          <w:p>
            <w:pPr>
              <w:pStyle w:val="ListParagraph"/>
              <w:numPr>
                <w:ilvl w:val="0"/>
                <w:numId w:val="3"/>
              </w:numPr>
            </w:pPr>
            <w:r>
              <w:rPr>
                <w:rStyle w:val="row-content-rich-text"/>
              </w:rPr>
              <w:t xml:space="preserve">Review of maternal deaths in the Australian Capital Territory was previously carried out in conjunction with such review in New South Wales. Since 2011 the ACT Maternal and Perinatal Morbidity and Mortality Committee has completed such review independently. </w:t>
            </w:r>
          </w:p>
          <w:p>
            <w:pPr>
              <w:pStyle w:val="ListParagraph"/>
              <w:numPr>
                <w:ilvl w:val="0"/>
                <w:numId w:val="3"/>
              </w:numPr>
            </w:pPr>
            <w:r>
              <w:rPr>
                <w:rStyle w:val="row-content-rich-text"/>
              </w:rPr>
              <w:t xml:space="preserve">Northern Territory Department of Health undertook a process of maternal death ascertainment and review specifically to supply data to the NMMDC.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data sources. Data are requested on the death of all women reported to have died while pregnant or within 42 days of termination of pregnancy in Australia in hospitals, birth centres and the community from 2012 (with some jurisdictions providing retrospective data from 2006). Specifications for the e-NMDR form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r>
              <w:rPr>
                <w:rStyle w:val="row-content-rich-text"/>
              </w:rPr>
              <w:t xml:space="preserve">Prior to publication, data are referred back to jurisdictions for checking and review. Note that because of data editing and subsequent updates of state/territory information, numbers reported may differ from those in reports published by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w:t>
            </w:r>
            <w:r>
              <w:rPr>
                <w:rStyle w:val="row-content-rich-text"/>
                <w:i/>
              </w:rPr>
              <w:t xml:space="preserve"> Maternal deaths in Australia 2012–2014</w:t>
            </w:r>
            <w:r>
              <w:rPr>
                <w:rStyle w:val="row-content-rich-text"/>
              </w:rPr>
              <w:t xml:space="preserve"> report; it will be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14/05/2018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7c16beec054550">
              <w:r>
                <w:rPr>
                  <w:rStyle w:val="Hyperlink"/>
                </w:rPr>
                <w:t xml:space="preserve">National Maternal Mortality Data Collection, 2015–2016; Quality Statement</w:t>
              </w:r>
            </w:hyperlink>
          </w:p>
          <w:p>
            <w:pPr>
              <w:spacing w:before="0" w:after="0"/>
            </w:pPr>
            <w:r>
              <w:rPr>
                <w:rStyle w:val="row-content"/>
                <w:color w:val="244061"/>
              </w:rPr>
              <w:t xml:space="preserve">       </w:t>
            </w:r>
            <w:hyperlink w:history="true" r:id="R53b0471d67aa4a0b">
              <w:r>
                <w:rPr>
                  <w:rStyle w:val="Hyperlink"/>
                  <w:color w:val="244061"/>
                </w:rPr>
                <w:t xml:space="preserve">AIHW Data Quality Statements</w:t>
              </w:r>
            </w:hyperlink>
            <w:r>
              <w:rPr>
                <w:rStyle w:val="row-content"/>
                <w:color w:val="244061"/>
              </w:rPr>
              <w:t xml:space="preserve">, Superseded 26/11/2019</w:t>
            </w:r>
          </w:p>
          <w:p>
            <w:r>
              <w:br/>
            </w:r>
          </w:p>
        </w:tc>
      </w:tr>
    </w:tbl>
    <w:p>
      <w:r>
        <w:br/>
      </w:r>
    </w:p>
    <w:sectPr>
      <w:footerReference xmlns:r="http://schemas.openxmlformats.org/officeDocument/2006/relationships" w:type="default" r:id="Rabcdbf55239c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7ef53d1bc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dbf55239c4c83" /><Relationship Type="http://schemas.openxmlformats.org/officeDocument/2006/relationships/header" Target="/word/header1.xml" Id="Rb5059278c2b54923" /><Relationship Type="http://schemas.openxmlformats.org/officeDocument/2006/relationships/settings" Target="/word/settings.xml" Id="Rd3d5566c15904838" /><Relationship Type="http://schemas.openxmlformats.org/officeDocument/2006/relationships/styles" Target="/word/styles.xml" Id="R717ad812c9034df5" /><Relationship Type="http://schemas.openxmlformats.org/officeDocument/2006/relationships/hyperlink" Target="https://meteor.aihw.gov.au/RegistrationAuthority/5" TargetMode="External" Id="Re237f0f12e094e18" /><Relationship Type="http://schemas.openxmlformats.org/officeDocument/2006/relationships/numbering" Target="/word/numbering.xml" Id="R0ae9850070974cf8" /><Relationship Type="http://schemas.openxmlformats.org/officeDocument/2006/relationships/hyperlink" Target="http://www.aihw.gov.au/" TargetMode="External" Id="R70a311044afc466e" /><Relationship Type="http://schemas.openxmlformats.org/officeDocument/2006/relationships/hyperlink" Target="https://www.aihw.gov.au/reports/mothers-babies/maternal-deaths-in-australia-2012-2014" TargetMode="External" Id="R63538208a20a42eb" /><Relationship Type="http://schemas.openxmlformats.org/officeDocument/2006/relationships/hyperlink" Target="https://www.aihw.gov.au/our-services/data-on-request" TargetMode="External" Id="Racf0b8ba18804a20" /><Relationship Type="http://schemas.openxmlformats.org/officeDocument/2006/relationships/hyperlink" Target="https://meteor.aihw.gov.au/content/708446" TargetMode="External" Id="R3e7c16beec054550" /><Relationship Type="http://schemas.openxmlformats.org/officeDocument/2006/relationships/hyperlink" Target="https://meteor.aihw.gov.au/RegistrationAuthority/5" TargetMode="External" Id="R53b0471d67aa4a0b" /></Relationships>
</file>

<file path=word/_rels/header1.xml.rels>&#65279;<?xml version="1.0" encoding="utf-8"?><Relationships xmlns="http://schemas.openxmlformats.org/package/2006/relationships"><Relationship Type="http://schemas.openxmlformats.org/officeDocument/2006/relationships/image" Target="/media/image.png" Id="Ra377ef53d1bc47dd" /></Relationships>
</file>