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3453e5f144d5d"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da7beb6bb4a6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5720c12ff647cf">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a31d391b214612">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Buprenorphine-naloxone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Buprenorphine long-acting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Buprenorphine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Naltrexone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Buprenorphine-naloxone</w:t>
            </w:r>
          </w:p>
          <w:p>
            <w:pPr>
              <w:spacing w:after="160"/>
            </w:pPr>
            <w:r>
              <w:rPr>
                <w:rStyle w:val="row-content-rich-text"/>
              </w:rPr>
              <w:t xml:space="preserve">Includes treatment programs whereby the administered opioid substitute is buprenorphine-naloxone such as Suboxone.</w:t>
            </w:r>
          </w:p>
          <w:p>
            <w:pPr>
              <w:spacing w:after="160"/>
            </w:pPr>
            <w:r>
              <w:rPr>
                <w:rStyle w:val="row-content-rich-text"/>
              </w:rPr>
              <w:t xml:space="preserve">CODE 3   Buprenorphine long-acting injection</w:t>
            </w:r>
          </w:p>
          <w:p>
            <w:pPr>
              <w:spacing w:after="160"/>
            </w:pPr>
            <w:r>
              <w:rPr>
                <w:rStyle w:val="row-content-rich-text"/>
              </w:rPr>
              <w:t xml:space="preserve">Includes treatment programs whereby the administered opioid substitute is buprenorphine long-acting injection such as Buvidal, Sublocade.</w:t>
            </w:r>
          </w:p>
          <w:p>
            <w:pPr>
              <w:spacing w:after="160"/>
            </w:pPr>
            <w:r>
              <w:rPr>
                <w:rStyle w:val="row-content-rich-text"/>
              </w:rPr>
              <w:t xml:space="preserve">CODE 4   Buprenorphine </w:t>
            </w:r>
          </w:p>
          <w:p>
            <w:pPr>
              <w:spacing w:after="160"/>
            </w:pPr>
            <w:r>
              <w:rPr>
                <w:rStyle w:val="row-content-rich-text"/>
              </w:rPr>
              <w:t xml:space="preserve">Includes treatment programs whereby the administered opioid substitute is buprenorphine such as Subutex, Probuphine.</w:t>
            </w:r>
          </w:p>
          <w:p>
            <w:pPr>
              <w:spacing w:after="160"/>
            </w:pPr>
            <w:r>
              <w:rPr>
                <w:rStyle w:val="row-content-rich-text"/>
              </w:rPr>
              <w:t xml:space="preserve">CODE 5   Naltrexone </w:t>
            </w:r>
          </w:p>
          <w:p>
            <w:pPr/>
            <w:r>
              <w:rPr>
                <w:rStyle w:val="row-content-rich-text"/>
              </w:rPr>
              <w:t xml:space="preserve">Includes treatment programs whereby the administered opioid substitute is naltrexone.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Opiate substitution programs use a long-acting synthetic opiate medication, usually methadone or levo-alpha acetyl methadol, administered orally for a sustained period at a dosage sufficient to prevent opiate withdrawal, block the effects of illicit opiate use and decrease opiate craving.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(2022) </w:t>
            </w:r>
            <w:hyperlink w:history="true" r:id="R40f187e9e5924aa8">
              <w:r>
                <w:rPr>
                  <w:rStyle w:val="Hyperlink"/>
                </w:rPr>
                <w:t xml:space="preserve">National Opioid Pharmacotherapy Statistics Annual Data collection</w:t>
              </w:r>
            </w:hyperlink>
            <w:r>
              <w:rPr>
                <w:rStyle w:val="row-content-rich-text"/>
              </w:rPr>
              <w:t xml:space="preserve">, AIHW, Australian Government, accessed 21 September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92960dc4ab52479c">
              <w:r>
                <w:rPr>
                  <w:rStyle w:val="Hyperlink"/>
                </w:rPr>
                <w:t xml:space="preserve">Person—previous opioid pharmacotherapy treatment program indicator, prisoner health yes/no/unknown code N</w:t>
              </w:r>
            </w:hyperlink>
            <w:r>
              <w:rPr>
                <w:rStyle w:val="row-content-rich-text"/>
              </w:rPr>
              <w:t xml:space="preserve"> and </w:t>
            </w:r>
            <w:hyperlink w:history="true" r:id="R74a8c03d84b34994">
              <w:r>
                <w:rPr>
                  <w:rStyle w:val="Hyperlink"/>
                </w:rPr>
                <w:t xml:space="preserve">Person—current opioid pharmacotherapy treatment program indicator, prisoner health yes/no/unknown code N</w:t>
              </w:r>
            </w:hyperlink>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Australian Institute of Health and Welfare (2022) </w:t>
            </w:r>
            <w:hyperlink w:history="true" r:id="R759917b950fb4090">
              <w:r>
                <w:rPr>
                  <w:rStyle w:val="Hyperlink"/>
                </w:rPr>
                <w:t xml:space="preserve">National Opioid Pharmacotherapy Statistics Annual Data collection</w:t>
              </w:r>
            </w:hyperlink>
            <w:r>
              <w:rPr>
                <w:rStyle w:val="row-content-rich-text"/>
              </w:rPr>
              <w:t xml:space="preserve">, AIHW, Australian Government, accessed 21 September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506a73c9c344d1">
              <w:r>
                <w:rPr>
                  <w:rStyle w:val="Hyperlink"/>
                </w:rPr>
                <w:t xml:space="preserve">Person—type of opioid pharmacotherapy treatment, code N</w:t>
              </w:r>
            </w:hyperlink>
          </w:p>
          <w:p>
            <w:pPr>
              <w:spacing w:before="0" w:after="0"/>
            </w:pPr>
            <w:r>
              <w:rPr>
                <w:rStyle w:val="row-content"/>
                <w:color w:val="244061"/>
              </w:rPr>
              <w:t xml:space="preserve">       </w:t>
            </w:r>
            <w:hyperlink w:history="true" r:id="R9137c21f8c574d1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74fee0a5614419b">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f752f99421f94a23">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7458a7c67cf940ef">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e313a0a18fe64297">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a147b59dc7b4474">
              <w:r>
                <w:rPr>
                  <w:rStyle w:val="Hyperlink"/>
                </w:rPr>
                <w:t xml:space="preserve">Prison dischargee—opioid substitution program continuation on release indicator, prisoner health yes/no/unknown code N</w:t>
              </w:r>
            </w:hyperlink>
          </w:p>
          <w:p>
            <w:pPr>
              <w:spacing w:before="0" w:after="0"/>
            </w:pPr>
            <w:r>
              <w:rPr>
                <w:rStyle w:val="row-content"/>
                <w:color w:val="244061"/>
              </w:rPr>
              <w:t xml:space="preserve">       </w:t>
            </w:r>
            <w:hyperlink w:history="true" r:id="Rd77cd8daf15a43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241f6706b4dcf">
              <w:r>
                <w:rPr>
                  <w:rStyle w:val="Hyperlink"/>
                </w:rPr>
                <w:t xml:space="preserve">Opioid pharmacotherapy treatment cluster (entrant)</w:t>
              </w:r>
            </w:hyperlink>
          </w:p>
          <w:p>
            <w:pPr>
              <w:spacing w:before="0" w:after="0"/>
            </w:pPr>
            <w:r>
              <w:rPr>
                <w:rStyle w:val="row-content"/>
                <w:color w:val="244061"/>
              </w:rPr>
              <w:t xml:space="preserve">       </w:t>
            </w:r>
            <w:hyperlink w:history="true" r:id="Rf57db2de1df84b7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br/>
            </w:r>
            <w:hyperlink w:history="true" r:id="R8e8bf3d53bce46dc">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8ab0bf64c7e04744">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449dde3ea224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b52102b97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dde3ea2244dc1" /><Relationship Type="http://schemas.openxmlformats.org/officeDocument/2006/relationships/header" Target="/word/header1.xml" Id="Rbb353a3b2fa74170" /><Relationship Type="http://schemas.openxmlformats.org/officeDocument/2006/relationships/settings" Target="/word/settings.xml" Id="Rb7a6c27e510f4019" /><Relationship Type="http://schemas.openxmlformats.org/officeDocument/2006/relationships/styles" Target="/word/styles.xml" Id="R6b31fae0dc654ae7" /><Relationship Type="http://schemas.openxmlformats.org/officeDocument/2006/relationships/hyperlink" Target="https://meteor.aihw.gov.au/RegistrationAuthority/12" TargetMode="External" Id="R9d2da7beb6bb4a66" /><Relationship Type="http://schemas.openxmlformats.org/officeDocument/2006/relationships/hyperlink" Target="https://meteor.aihw.gov.au/content/404785" TargetMode="External" Id="R515720c12ff647cf" /><Relationship Type="http://schemas.openxmlformats.org/officeDocument/2006/relationships/hyperlink" Target="https://meteor.aihw.gov.au/content/696818" TargetMode="External" Id="R5fa31d391b214612" /><Relationship Type="http://schemas.openxmlformats.org/officeDocument/2006/relationships/hyperlink" Target="https://www.aihw.gov.au/reports/alcohol-other-drug-treatment-services/national-opioid-pharmacotherapy-statistics" TargetMode="External" Id="R40f187e9e5924aa8" /><Relationship Type="http://schemas.openxmlformats.org/officeDocument/2006/relationships/hyperlink" Target="https://meteor.aihw.gov.au/content/696824" TargetMode="External" Id="R92960dc4ab52479c" /><Relationship Type="http://schemas.openxmlformats.org/officeDocument/2006/relationships/hyperlink" Target="https://meteor.aihw.gov.au/content/696821" TargetMode="External" Id="R74a8c03d84b34994" /><Relationship Type="http://schemas.openxmlformats.org/officeDocument/2006/relationships/hyperlink" Target="https://www.aihw.gov.au/reports/alcohol-other-drug-treatment-services/national-opioid-pharmacotherapy-statistics" TargetMode="External" Id="R759917b950fb4090" /><Relationship Type="http://schemas.openxmlformats.org/officeDocument/2006/relationships/hyperlink" Target="https://meteor.aihw.gov.au/content/634297" TargetMode="External" Id="Ra8506a73c9c344d1" /><Relationship Type="http://schemas.openxmlformats.org/officeDocument/2006/relationships/hyperlink" Target="https://meteor.aihw.gov.au/RegistrationAuthority/12" TargetMode="External" Id="R9137c21f8c574d1f" /><Relationship Type="http://schemas.openxmlformats.org/officeDocument/2006/relationships/hyperlink" Target="https://meteor.aihw.gov.au/content/696821" TargetMode="External" Id="R874fee0a5614419b" /><Relationship Type="http://schemas.openxmlformats.org/officeDocument/2006/relationships/hyperlink" Target="https://meteor.aihw.gov.au/RegistrationAuthority/12" TargetMode="External" Id="Rf752f99421f94a23" /><Relationship Type="http://schemas.openxmlformats.org/officeDocument/2006/relationships/hyperlink" Target="https://meteor.aihw.gov.au/content/696824" TargetMode="External" Id="R7458a7c67cf940ef" /><Relationship Type="http://schemas.openxmlformats.org/officeDocument/2006/relationships/hyperlink" Target="https://meteor.aihw.gov.au/RegistrationAuthority/12" TargetMode="External" Id="Re313a0a18fe64297" /><Relationship Type="http://schemas.openxmlformats.org/officeDocument/2006/relationships/hyperlink" Target="https://meteor.aihw.gov.au/content/624781" TargetMode="External" Id="Rca147b59dc7b4474" /><Relationship Type="http://schemas.openxmlformats.org/officeDocument/2006/relationships/hyperlink" Target="https://meteor.aihw.gov.au/RegistrationAuthority/12" TargetMode="External" Id="Rd77cd8daf15a4376" /><Relationship Type="http://schemas.openxmlformats.org/officeDocument/2006/relationships/hyperlink" Target="https://meteor.aihw.gov.au/content/697458" TargetMode="External" Id="R04c241f6706b4dcf" /><Relationship Type="http://schemas.openxmlformats.org/officeDocument/2006/relationships/hyperlink" Target="https://meteor.aihw.gov.au/RegistrationAuthority/12" TargetMode="External" Id="Rf57db2de1df84b73" /><Relationship Type="http://schemas.openxmlformats.org/officeDocument/2006/relationships/hyperlink" Target="https://meteor.aihw.gov.au/content/696812" TargetMode="External" Id="R8e8bf3d53bce46dc" /><Relationship Type="http://schemas.openxmlformats.org/officeDocument/2006/relationships/hyperlink" Target="https://meteor.aihw.gov.au/RegistrationAuthority/12" TargetMode="External" Id="R8ab0bf64c7e04744" /></Relationships>
</file>

<file path=word/_rels/header1.xml.rels>&#65279;<?xml version="1.0" encoding="utf-8"?><Relationships xmlns="http://schemas.openxmlformats.org/package/2006/relationships"><Relationship Type="http://schemas.openxmlformats.org/officeDocument/2006/relationships/image" Target="/media/image.png" Id="R439b52102b974d76" /></Relationships>
</file>