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ad48bdc7844c81"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d9689f25e4739">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234d5c71ea40a9">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5157dd433f40f4">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2017. The International Statistical Classification of Diseases and Related Health Problems, 10th Revision, Australian Modification (ICD-10-AM), 10th edn. Tabular list of diseases and Alphabetic index of diseases. Sydney: ACCD, University of Sydney.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d01daeb6d4c52">
              <w:r>
                <w:rPr>
                  <w:rStyle w:val="Hyperlink"/>
                </w:rPr>
                <w:t xml:space="preserve">Female (mother)—postpartum perineal status, code N[N]</w:t>
              </w:r>
            </w:hyperlink>
          </w:p>
          <w:p>
            <w:pPr>
              <w:pStyle w:val="registration-status"/>
              <w:spacing w:before="0" w:after="0"/>
            </w:pPr>
            <w:hyperlink w:history="true" r:id="Rfdc6200c8e0b41d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88ddc2585d54537">
              <w:r>
                <w:rPr>
                  <w:rStyle w:val="Hyperlink"/>
                </w:rPr>
                <w:t xml:space="preserve">Female—postpartum perineal status, code N[N]</w:t>
              </w:r>
            </w:hyperlink>
          </w:p>
          <w:p>
            <w:pPr>
              <w:pStyle w:val="registration-status"/>
              <w:spacing w:before="0" w:after="0"/>
            </w:pPr>
            <w:hyperlink w:history="true" r:id="R8c95009b05e14d5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361d0656e24e1b">
              <w:r>
                <w:rPr>
                  <w:rStyle w:val="Hyperlink"/>
                </w:rPr>
                <w:t xml:space="preserve">Perinatal NMDS 2019–20</w:t>
              </w:r>
            </w:hyperlink>
          </w:p>
          <w:p>
            <w:pPr>
              <w:pStyle w:val="registration-status"/>
              <w:spacing w:before="0" w:after="0"/>
            </w:pPr>
            <w:hyperlink w:history="true" r:id="R28576cbdc4854a84">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9a209cbf0764c0f">
              <w:r>
                <w:rPr>
                  <w:rStyle w:val="Hyperlink"/>
                </w:rPr>
                <w:t xml:space="preserve">National Core Maternity Indicators: PI 03–Episiotomy for females giving birth for the first time and giving birth vaginally, 2021</w:t>
              </w:r>
            </w:hyperlink>
          </w:p>
          <w:p>
            <w:pPr>
              <w:pStyle w:val="registration-status"/>
              <w:spacing w:before="0" w:after="0"/>
            </w:pPr>
            <w:hyperlink w:history="true" r:id="R30fa70546ec54c84">
              <w:r>
                <w:rPr>
                  <w:rStyle w:val="Hyperlink"/>
                  <w:color w:val="244061"/>
                </w:rPr>
                <w:t xml:space="preserve">Health</w:t>
              </w:r>
            </w:hyperlink>
            <w:r>
              <w:rPr>
                <w:rStyle w:val="row-content"/>
                <w:color w:val="244061"/>
              </w:rPr>
              <w:t xml:space="preserve">, Superseded 09/09/2022</w:t>
            </w:r>
          </w:p>
          <w:p>
            <w:r>
              <w:br/>
            </w:r>
            <w:hyperlink w:history="true" r:id="R2aa9d03708814a0f">
              <w:r>
                <w:rPr>
                  <w:rStyle w:val="Hyperlink"/>
                </w:rPr>
                <w:t xml:space="preserve">National Core Maternity Indicators: PI 13–Third and fourth degree tears for vaginal births, 2021</w:t>
              </w:r>
            </w:hyperlink>
          </w:p>
          <w:p>
            <w:pPr>
              <w:pStyle w:val="registration-status"/>
              <w:spacing w:before="0" w:after="0"/>
            </w:pPr>
            <w:hyperlink w:history="true" r:id="Rd641622e11884167">
              <w:r>
                <w:rPr>
                  <w:rStyle w:val="Hyperlink"/>
                  <w:color w:val="244061"/>
                </w:rPr>
                <w:t xml:space="preserve">Health</w:t>
              </w:r>
            </w:hyperlink>
            <w:r>
              <w:rPr>
                <w:rStyle w:val="row-content"/>
                <w:color w:val="244061"/>
              </w:rPr>
              <w:t xml:space="preserve">, Superseded 09/09/2022</w:t>
            </w:r>
          </w:p>
          <w:p>
            <w:r>
              <w:br/>
            </w:r>
            <w:r>
              <w:rPr>
                <w:rStyle w:val="row-content"/>
                <w:b/>
              </w:rPr>
              <w:t xml:space="preserve">Used as Disaggregation</w:t>
            </w:r>
            <w:r>
              <w:br/>
            </w:r>
            <w:hyperlink w:history="true" r:id="Rdd5b8e7c19ae4707">
              <w:r>
                <w:rPr>
                  <w:rStyle w:val="Hyperlink"/>
                </w:rPr>
                <w:t xml:space="preserve">National Core Maternity Indicators: PI 13–Third and fourth degree tears for vaginal births, 2021</w:t>
              </w:r>
            </w:hyperlink>
          </w:p>
          <w:p>
            <w:pPr>
              <w:pStyle w:val="registration-status"/>
              <w:spacing w:before="0" w:after="0"/>
            </w:pPr>
            <w:hyperlink w:history="true" r:id="R6439a8c312a34316">
              <w:r>
                <w:rPr>
                  <w:rStyle w:val="Hyperlink"/>
                  <w:color w:val="244061"/>
                </w:rPr>
                <w:t xml:space="preserve">Health</w:t>
              </w:r>
            </w:hyperlink>
            <w:r>
              <w:rPr>
                <w:rStyle w:val="row-content"/>
                <w:color w:val="244061"/>
              </w:rPr>
              <w:t xml:space="preserve">, Superseded 09/09/2022</w:t>
            </w:r>
          </w:p>
          <w:p>
            <w:r>
              <w:br/>
            </w:r>
          </w:p>
        </w:tc>
      </w:tr>
    </w:tbl>
    <w:p/>
    <w:tbl>
      <w:tblPr>
        <w:tblStyle w:val="TableGrid"/>
        <w:tblW w:w="0" w:type="auto"/>
      </w:tblPr>
    </w:tbl>
    <w:p>
      <w:r>
        <w:br/>
      </w:r>
    </w:p>
    <w:sectPr>
      <w:footerReference xmlns:r="http://schemas.openxmlformats.org/officeDocument/2006/relationships" w:type="default" r:id="Rbf7c45777d9146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695391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0c69c17ef249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c45777d91462a" /><Relationship Type="http://schemas.openxmlformats.org/officeDocument/2006/relationships/header" Target="/word/header1.xml" Id="R5cd4628538d14a80" /><Relationship Type="http://schemas.openxmlformats.org/officeDocument/2006/relationships/settings" Target="/word/settings.xml" Id="Rbe96a49184fc4fc6" /><Relationship Type="http://schemas.openxmlformats.org/officeDocument/2006/relationships/styles" Target="/word/styles.xml" Id="R8b11a44a15a041fa" /><Relationship Type="http://schemas.openxmlformats.org/officeDocument/2006/relationships/numbering" Target="/word/numbering.xml" Id="Re790ce2715f8487e" /><Relationship Type="http://schemas.openxmlformats.org/officeDocument/2006/relationships/hyperlink" Target="https://meteor.aihw.gov.au/RegistrationAuthority/12" TargetMode="External" Id="R97bd9689f25e4739" /><Relationship Type="http://schemas.openxmlformats.org/officeDocument/2006/relationships/hyperlink" Target="https://meteor.aihw.gov.au/content/696128" TargetMode="External" Id="R04234d5c71ea40a9" /><Relationship Type="http://schemas.openxmlformats.org/officeDocument/2006/relationships/hyperlink" Target="https://meteor.aihw.gov.au/content/695389" TargetMode="External" Id="Rd25157dd433f40f4" /><Relationship Type="http://schemas.openxmlformats.org/officeDocument/2006/relationships/hyperlink" Target="https://meteor.aihw.gov.au/content/630080" TargetMode="External" Id="R42bd01daeb6d4c52" /><Relationship Type="http://schemas.openxmlformats.org/officeDocument/2006/relationships/hyperlink" Target="https://meteor.aihw.gov.au/RegistrationAuthority/12" TargetMode="External" Id="Rfdc6200c8e0b41d0" /><Relationship Type="http://schemas.openxmlformats.org/officeDocument/2006/relationships/hyperlink" Target="https://meteor.aihw.gov.au/content/717924" TargetMode="External" Id="R588ddc2585d54537" /><Relationship Type="http://schemas.openxmlformats.org/officeDocument/2006/relationships/hyperlink" Target="https://meteor.aihw.gov.au/RegistrationAuthority/12" TargetMode="External" Id="R8c95009b05e14d55" /><Relationship Type="http://schemas.openxmlformats.org/officeDocument/2006/relationships/hyperlink" Target="https://meteor.aihw.gov.au/content/694988" TargetMode="External" Id="Ra7361d0656e24e1b" /><Relationship Type="http://schemas.openxmlformats.org/officeDocument/2006/relationships/hyperlink" Target="https://meteor.aihw.gov.au/RegistrationAuthority/12" TargetMode="External" Id="R28576cbdc4854a84" /><Relationship Type="http://schemas.openxmlformats.org/officeDocument/2006/relationships/hyperlink" Target="https://meteor.aihw.gov.au/content/747727" TargetMode="External" Id="R79a209cbf0764c0f" /><Relationship Type="http://schemas.openxmlformats.org/officeDocument/2006/relationships/hyperlink" Target="https://meteor.aihw.gov.au/RegistrationAuthority/12" TargetMode="External" Id="R30fa70546ec54c84" /><Relationship Type="http://schemas.openxmlformats.org/officeDocument/2006/relationships/hyperlink" Target="https://meteor.aihw.gov.au/content/748051" TargetMode="External" Id="R2aa9d03708814a0f" /><Relationship Type="http://schemas.openxmlformats.org/officeDocument/2006/relationships/hyperlink" Target="https://meteor.aihw.gov.au/RegistrationAuthority/12" TargetMode="External" Id="Rd641622e11884167" /><Relationship Type="http://schemas.openxmlformats.org/officeDocument/2006/relationships/hyperlink" Target="https://meteor.aihw.gov.au/content/748051" TargetMode="External" Id="Rdd5b8e7c19ae4707" /><Relationship Type="http://schemas.openxmlformats.org/officeDocument/2006/relationships/hyperlink" Target="https://meteor.aihw.gov.au/RegistrationAuthority/12" TargetMode="External" Id="R6439a8c312a34316" /></Relationships>
</file>

<file path=word/_rels/header1.xml.rels>&#65279;<?xml version="1.0" encoding="utf-8"?><Relationships xmlns="http://schemas.openxmlformats.org/package/2006/relationships"><Relationship Type="http://schemas.openxmlformats.org/officeDocument/2006/relationships/image" Target="/media/image.png" Id="Rec0c69c17ef249f5" /></Relationships>
</file>