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f446409bdb43a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Mental health readmissions to hospital,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Mental health readmissions to hospital,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Mental health readmissions to hospital,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968894d90c4d24">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a7eb4e9cb9c436c">
              <w:r>
                <w:rPr>
                  <w:rStyle w:val="Hyperlink"/>
                  <w:b/>
                </w:rPr>
                <w:t xml:space="preserve">separations</w:t>
              </w:r>
            </w:hyperlink>
            <w:r>
              <w:rPr>
                <w:rStyle w:val="row-content-rich-text"/>
              </w:rPr>
              <w:t xml:space="preserve">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eb8120f88a44a26">
              <w:r>
                <w:rPr>
                  <w:rStyle w:val="Hyperlink"/>
                  <w:b/>
                </w:rPr>
                <w:t xml:space="preserve">admitted patient mental health care service</w:t>
              </w:r>
            </w:hyperlink>
            <w:r>
              <w:rPr>
                <w:rStyle w:val="row-content-rich-text"/>
              </w:rPr>
              <w:t xml:space="preserve"> unit(s) that are followed by readmission to the same or to another public sector acute admitted patient mental health care service unit within 28 days of separation.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readmissions to hospital, 2018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an acute admitted patient mental health care service unit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admitted patient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cc1a63edf04b58">
              <w:r>
                <w:rPr>
                  <w:rStyle w:val="Hyperlink"/>
                </w:rPr>
                <w:t xml:space="preserve">Key Performance Indicators for Australian Public Mental Health Services (Jurisdictional level version) (2018)</w:t>
              </w:r>
            </w:hyperlink>
          </w:p>
          <w:p>
            <w:pPr>
              <w:pStyle w:val="registration-status"/>
              <w:spacing w:before="0" w:after="0"/>
            </w:pPr>
            <w:hyperlink w:history="true" r:id="Rf00cfe2b82304ff3">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2"/>
              </w:numPr>
            </w:pPr>
            <w:r>
              <w:rPr>
                <w:rStyle w:val="row-content-rich-text"/>
              </w:rPr>
              <w:t xml:space="preserve">same-day separations</w:t>
            </w:r>
          </w:p>
          <w:p>
            <w:pPr>
              <w:pStyle w:val="ListParagraph"/>
              <w:numPr>
                <w:ilvl w:val="0"/>
                <w:numId w:val="2"/>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is recorded.</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in death or left against medical advice/discharge at own risk</w:t>
            </w:r>
          </w:p>
          <w:p>
            <w:pPr>
              <w:pStyle w:val="ListParagraph"/>
              <w:numPr>
                <w:ilvl w:val="0"/>
                <w:numId w:val="3"/>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2018 performance reporting: 2016–17. Readmissions where the initial separation occurred within the reference period are in scope.</w:t>
            </w:r>
          </w:p>
          <w:p>
            <w:pPr>
              <w:pStyle w:val="ListParagraph"/>
              <w:numPr>
                <w:ilvl w:val="0"/>
                <w:numId w:val="4"/>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4"/>
              </w:numPr>
            </w:pPr>
            <w:r>
              <w:rPr>
                <w:rStyle w:val="row-content-rich-text"/>
              </w:rPr>
              <w:t xml:space="preserve">Readmissions where the person is separated and readmitted on the same day are included.</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4"/>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10th editions ECT Block 1907 may be selected to capture all data regardless of code changes over time.</w:t>
            </w:r>
          </w:p>
          <w:p>
            <w:pPr>
              <w:pStyle w:val="ListParagraph"/>
              <w:numPr>
                <w:ilvl w:val="0"/>
                <w:numId w:val="4"/>
              </w:numPr>
            </w:pPr>
            <w:r>
              <w:rPr>
                <w:rStyle w:val="row-content-rich-text"/>
              </w:rPr>
              <w:t xml:space="preserve">No distinction is made between planned and unplanned readmissions.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readmissions to a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readmissions to a public acute admitted patient mental health care service unit within 28 days</w:t>
            </w:r>
          </w:p>
          <w:p>
            <w:r>
              <w:rPr>
                <w:rStyle w:val="row-content"/>
                <w:b/>
              </w:rPr>
              <w:t xml:space="preserve">Data Source</w:t>
            </w:r>
          </w:p>
          <w:p>
            <w:hyperlink w:history="true" r:id="R41b7c85d7dcf4417">
              <w:r>
                <w:rPr>
                  <w:rStyle w:val="Hyperlink"/>
                </w:rPr>
                <w:t xml:space="preserve">State/territory admitted patient data</w:t>
              </w:r>
            </w:hyperlink>
          </w:p>
          <w:p>
            <w:r>
              <w:rPr>
                <w:rStyle w:val="row-content"/>
                <w:b/>
              </w:rPr>
              <w:t xml:space="preserve">Guide for use</w:t>
            </w:r>
          </w:p>
          <w:p>
            <w:r>
              <w:rPr>
                <w:rStyle w:val="row-content"/>
              </w:rPr>
              <w:t xml:space="preserve">Determining whether there was a readmission for in-scope separations for the numerator requires data for the 28 days of the next financial year to be included in determining whether a readmission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separations from public acute admitted patient mental health care service unit(s)</w:t>
            </w:r>
          </w:p>
          <w:p>
            <w:r>
              <w:rPr>
                <w:rStyle w:val="row-content"/>
                <w:b/>
              </w:rPr>
              <w:t xml:space="preserve">Data Source</w:t>
            </w:r>
          </w:p>
          <w:p>
            <w:hyperlink w:history="true" r:id="Rc698061182be4571">
              <w:r>
                <w:rPr>
                  <w:rStyle w:val="Hyperlink"/>
                </w:rPr>
                <w:t xml:space="preserve">State/territory admitted patient data </w:t>
              </w:r>
            </w:hyperlink>
          </w:p>
          <w:p>
            <w:r>
              <w:rPr>
                <w:rStyle w:val="row-content"/>
                <w:b/>
              </w:rPr>
              <w:t xml:space="preserve">Guide for use</w:t>
            </w:r>
          </w:p>
          <w:p>
            <w:r>
              <w:rPr>
                <w:rStyle w:val="row-content"/>
              </w:rPr>
              <w:t xml:space="preserve">In-scope separations for the denominator are identified prior to determining whether a readmission has occurred. The total number of in-scope separations is expected to comprise separations for the full 12 months of the data set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a7141e1fb44482b">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ae9cfaf077d4e1b">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714789fe0084df3">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9c93172d47494746">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066277151644b83">
              <w:r>
                <w:rPr>
                  <w:rStyle w:val="Hyperlink"/>
                </w:rPr>
                <w:t xml:space="preserve">Effective</w:t>
              </w:r>
            </w:hyperlink>
            <w:r>
              <w:br/>
            </w:r>
            <w:r>
              <w:br/>
            </w:r>
          </w:p>
          <w:p>
            <w:hyperlink w:history="true" r:id="Rf8950f7ce750418e">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supplied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National Minimum Data Set (NMDS). While the data set comprehensively provides a collection of separations from Australian public hospitals, its inability to uniquely identify a patient across episodes and across hospitals, and the inability to identify patient transfers into and separations from acute admitted patient mental health care service units,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50d3b8a9894f98">
              <w:r>
                <w:rPr>
                  <w:rStyle w:val="Hyperlink"/>
                </w:rPr>
                <w:t xml:space="preserve">KPIs for Australian Public Mental Health Services: PI 02J – 28 day readmission rate, 2017</w:t>
              </w:r>
            </w:hyperlink>
          </w:p>
          <w:p>
            <w:pPr>
              <w:pStyle w:val="registration-status"/>
              <w:spacing w:before="0" w:after="0"/>
            </w:pPr>
            <w:hyperlink w:history="true" r:id="R6b5ddd0b25b642ba">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d2f3c73dbe044680">
              <w:r>
                <w:rPr>
                  <w:rStyle w:val="Hyperlink"/>
                </w:rPr>
                <w:t xml:space="preserve">KPIs for Australian Public Mental Health Services: PI 02J – Mental health readmissions to hospital, 2019</w:t>
              </w:r>
            </w:hyperlink>
          </w:p>
          <w:p>
            <w:pPr>
              <w:pStyle w:val="registration-status"/>
              <w:spacing w:before="0" w:after="0"/>
            </w:pPr>
            <w:hyperlink w:history="true" r:id="Recfbb06b8ffa44e2">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34062e9781184f48">
              <w:r>
                <w:rPr>
                  <w:rStyle w:val="Hyperlink"/>
                </w:rPr>
                <w:t xml:space="preserve">Specialised mental health service—admitted patient care program type, code N</w:t>
              </w:r>
            </w:hyperlink>
          </w:p>
          <w:p>
            <w:pPr>
              <w:pStyle w:val="registration-status"/>
              <w:spacing w:before="0" w:after="0"/>
            </w:pPr>
            <w:hyperlink w:history="true" r:id="R9b379d68678c4d18">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994c0135cf8f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85ff05bb7347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4c0135cf8f4e24" /><Relationship Type="http://schemas.openxmlformats.org/officeDocument/2006/relationships/header" Target="/word/header1.xml" Id="R77d964d4f1224d1a" /><Relationship Type="http://schemas.openxmlformats.org/officeDocument/2006/relationships/settings" Target="/word/settings.xml" Id="R060e97075d1e42df" /><Relationship Type="http://schemas.openxmlformats.org/officeDocument/2006/relationships/styles" Target="/word/styles.xml" Id="R8ef78082f43847c9" /><Relationship Type="http://schemas.openxmlformats.org/officeDocument/2006/relationships/numbering" Target="/word/numbering.xml" Id="Rf46a324ceb574e5b" /><Relationship Type="http://schemas.openxmlformats.org/officeDocument/2006/relationships/hyperlink" Target="https://meteor.aihw.gov.au/RegistrationAuthority/12" TargetMode="External" Id="Rd7968894d90c4d24" /><Relationship Type="http://schemas.openxmlformats.org/officeDocument/2006/relationships/hyperlink" Target="https://meteor.aihw.gov.au/content/327268" TargetMode="External" Id="R6a7eb4e9cb9c436c" /><Relationship Type="http://schemas.openxmlformats.org/officeDocument/2006/relationships/hyperlink" Target="https://meteor.aihw.gov.au/content/409067" TargetMode="External" Id="R1eb8120f88a44a26" /><Relationship Type="http://schemas.openxmlformats.org/officeDocument/2006/relationships/hyperlink" Target="https://meteor.aihw.gov.au/content/693022" TargetMode="External" Id="R0ccc1a63edf04b58" /><Relationship Type="http://schemas.openxmlformats.org/officeDocument/2006/relationships/hyperlink" Target="https://meteor.aihw.gov.au/RegistrationAuthority/12" TargetMode="External" Id="Rf00cfe2b82304ff3" /><Relationship Type="http://schemas.openxmlformats.org/officeDocument/2006/relationships/hyperlink" Target="https://meteor.aihw.gov.au/content/426458" TargetMode="External" Id="R41b7c85d7dcf4417" /><Relationship Type="http://schemas.openxmlformats.org/officeDocument/2006/relationships/hyperlink" Target="https://meteor.aihw.gov.au/content/426458" TargetMode="External" Id="Rc698061182be4571" /><Relationship Type="http://schemas.openxmlformats.org/officeDocument/2006/relationships/hyperlink" Target="https://meteor.aihw.gov.au/content/426458" TargetMode="External" Id="R6a7141e1fb44482b" /><Relationship Type="http://schemas.openxmlformats.org/officeDocument/2006/relationships/hyperlink" Target="https://meteor.aihw.gov.au/content/426458" TargetMode="External" Id="R8ae9cfaf077d4e1b" /><Relationship Type="http://schemas.openxmlformats.org/officeDocument/2006/relationships/hyperlink" Target="https://meteor.aihw.gov.au/content/426458" TargetMode="External" Id="Rf714789fe0084df3" /><Relationship Type="http://schemas.openxmlformats.org/officeDocument/2006/relationships/hyperlink" Target="https://meteor.aihw.gov.au/content/426458" TargetMode="External" Id="R9c93172d47494746" /><Relationship Type="http://schemas.openxmlformats.org/officeDocument/2006/relationships/hyperlink" Target="https://meteor.aihw.gov.au/content/584872" TargetMode="External" Id="Rc066277151644b83" /><Relationship Type="http://schemas.openxmlformats.org/officeDocument/2006/relationships/hyperlink" Target="https://meteor.aihw.gov.au/content/584864" TargetMode="External" Id="Rf8950f7ce750418e" /><Relationship Type="http://schemas.openxmlformats.org/officeDocument/2006/relationships/hyperlink" Target="https://meteor.aihw.gov.au/content/663806" TargetMode="External" Id="R2450d3b8a9894f98" /><Relationship Type="http://schemas.openxmlformats.org/officeDocument/2006/relationships/hyperlink" Target="https://meteor.aihw.gov.au/RegistrationAuthority/12" TargetMode="External" Id="R6b5ddd0b25b642ba" /><Relationship Type="http://schemas.openxmlformats.org/officeDocument/2006/relationships/hyperlink" Target="https://meteor.aihw.gov.au/content/709394" TargetMode="External" Id="Rd2f3c73dbe044680" /><Relationship Type="http://schemas.openxmlformats.org/officeDocument/2006/relationships/hyperlink" Target="https://meteor.aihw.gov.au/RegistrationAuthority/12" TargetMode="External" Id="Recfbb06b8ffa44e2" /><Relationship Type="http://schemas.openxmlformats.org/officeDocument/2006/relationships/hyperlink" Target="https://meteor.aihw.gov.au/content/288889" TargetMode="External" Id="R34062e9781184f48" /><Relationship Type="http://schemas.openxmlformats.org/officeDocument/2006/relationships/hyperlink" Target="https://meteor.aihw.gov.au/RegistrationAuthority/12" TargetMode="External" Id="R9b379d68678c4d18" /></Relationships>
</file>

<file path=word/_rels/header1.xml.rels>&#65279;<?xml version="1.0" encoding="utf-8"?><Relationships xmlns="http://schemas.openxmlformats.org/package/2006/relationships"><Relationship Type="http://schemas.openxmlformats.org/officeDocument/2006/relationships/image" Target="/media/image.png" Id="Re385ff05bb73479d" /></Relationships>
</file>