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dee0f0cbd4425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Stronger Futures in the Northern Territory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145dd884e4f5c">
              <w:r>
                <w:rPr>
                  <w:rStyle w:val="Hyperlink"/>
                  <w:color w:val="244061"/>
                </w:rPr>
                <w:t xml:space="preserve">AIHW Data Quality Statements</w:t>
              </w:r>
            </w:hyperlink>
            <w:r>
              <w:rPr>
                <w:rStyle w:val="row-content"/>
                <w:color w:val="244061"/>
              </w:rPr>
              <w:t xml:space="preserve">, Superseded 26/02/2019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 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over 8,000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 They account for around 37% of the Northern Territory Indigenous population for this age group (23,889).</w:t>
            </w:r>
          </w:p>
          <w:p>
            <w:pPr>
              <w:spacing w:after="160"/>
            </w:pPr>
            <w:r>
              <w:rPr>
                <w:rStyle w:val="row-content-rich-text"/>
              </w:rPr>
              <w:t xml:space="preserve">Data collected as part of the SFNT/NTRAI OHP are a by-product of a clinical process. Dental professionals who provide clinical services document the results on standard data collection forms or in a computer-based data collection system.</w:t>
            </w:r>
          </w:p>
          <w:p>
            <w:pPr>
              <w:spacing w:after="160"/>
            </w:pPr>
            <w:r>
              <w:rPr>
                <w:rStyle w:val="row-content-rich-text"/>
                <w:b/>
                <w:i/>
              </w:rPr>
              <w:t xml:space="preserve">Summary of key issues</w:t>
            </w:r>
          </w:p>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72%, respectively 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major national agency set up by the Australian Government under the Australian Institute of Health and Welfare Act 1987 (Commonwealth)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both the Australian Institute of Health and Welfare Act 1987 and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More information can be found on the </w:t>
            </w:r>
            <w:hyperlink w:history="true" r:id="R09c1a7dcf2244b0b">
              <w:r>
                <w:rPr>
                  <w:rStyle w:val="Hyperlink"/>
                </w:rPr>
                <w:t xml:space="preserve">AIHW website.</w:t>
              </w:r>
            </w:hyperlink>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51a394d33c7a4079">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It is expected that future reports will be published on an annual basis by calendar year.</w:t>
            </w:r>
          </w:p>
          <w:p>
            <w:pPr/>
            <w:r>
              <w:rPr>
                <w:rStyle w:val="row-content-rich-text"/>
              </w:rPr>
              <w:t xml:space="preserve">The data on services delivered were submitted to the AIHW by the NT DoH at the start of each calendar year.The data that have been collected from services delivered under the SFNT/NTRAI OHP are a by-product of a clinical process. The data items were extracted from an electronic information system where dental professionals record clinical information when they provide dental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SFNT/NTRAI reports are published on the AIHW website. They can be downloaded free of charge.</w:t>
            </w:r>
          </w:p>
          <w:p>
            <w:pPr/>
            <w:r>
              <w:rPr>
                <w:rStyle w:val="row-content-rich-text"/>
              </w:rPr>
              <w:t xml:space="preserve">Permission to obtain unpublished data must be sought from the Department of Health and the NT DoH. As well, approvals from relevant Northern Territory ethics committees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help stakeholders interpret information about the SFNT/NTRAI OHP, reports contain basic information about the program, relevant definitions, and information about the data contained in the analyses presented. This includes information about caveats or aspects that readers should be aware of when interpreting the data.</w:t>
            </w:r>
          </w:p>
          <w:p>
            <w:pPr/>
            <w:r>
              <w:rPr>
                <w:rStyle w:val="row-content-rich-text"/>
              </w:rPr>
              <w:t xml:space="preserve">A copy of the SFNT/NTRAI National Partnership Agreement is available from the Standing Council on Federal Financial Relations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i/>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i/>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included over 8,000 Indigenous children and adolescents who were aged between 0 and 15 and who received oral health services under the SFNT OHP and, later, under the NTRAI OHP. They account for around 37% of the Northern Territory Indigenous population for this age group (23,889).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SFNT/NTRAI OHP.</w:t>
            </w:r>
          </w:p>
          <w:p>
            <w:pPr>
              <w:spacing w:after="160"/>
            </w:pPr>
            <w:r>
              <w:rPr>
                <w:rStyle w:val="row-content-rich-text"/>
              </w:rPr>
              <w:t xml:space="preserve">To obtain unit record data for the SFNT/ NTRAI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demographic information, types of treatment received or oral health status. 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72%, respectively in 2016.</w:t>
            </w:r>
          </w:p>
          <w:p>
            <w:pPr/>
            <w:r>
              <w:rPr>
                <w:rStyle w:val="row-content-rich-text"/>
              </w:rPr>
              <w:t xml:space="preserve">In order to protect privacy, personal information, such as the child’s name, is not provided to the AIHW. As such, children can only be tracked using a Hospital Registration Number (HRN). Children cannot be tracked if their HRN is missing or incorrect, however in 2016,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NTER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p>
          <w:p>
            <w:pPr>
              <w:spacing w:after="160"/>
            </w:pPr>
            <w:r>
              <w:rPr>
                <w:rStyle w:val="row-content-rich-text"/>
              </w:rPr>
              <w:t xml:space="preserve">o    all Indigenous children and adolescents in the Northern Territory under the age of 16 are eligible for services</w:t>
            </w:r>
          </w:p>
          <w:p>
            <w:pPr>
              <w:spacing w:after="160"/>
            </w:pPr>
            <w:r>
              <w:rPr>
                <w:rStyle w:val="row-content-rich-text"/>
              </w:rPr>
              <w:t xml:space="preserve">o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report with a reference period of July 2012 to December 2016,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Australian Institute of Health and Welfare</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b39c145674b7a">
              <w:r>
                <w:rPr>
                  <w:rStyle w:val="Hyperlink"/>
                </w:rPr>
                <w:t xml:space="preserve">Stronger Futures in the Northern Territory dental data collection</w:t>
              </w:r>
            </w:hyperlink>
          </w:p>
          <w:p>
            <w:pPr>
              <w:pStyle w:val="registration-status"/>
              <w:spacing w:before="0" w:after="0"/>
            </w:pPr>
            <w:hyperlink w:history="true" r:id="Rca877c7382854ba9">
              <w:r>
                <w:rPr>
                  <w:rStyle w:val="Hyperlink"/>
                  <w:color w:val="244061"/>
                </w:rPr>
                <w:t xml:space="preserve">AIHW Data Quality Statements</w:t>
              </w:r>
            </w:hyperlink>
            <w:r>
              <w:rPr>
                <w:rStyle w:val="row-content"/>
                <w:color w:val="244061"/>
              </w:rPr>
              <w:t xml:space="preserve">, Superseded 15/02/2018</w:t>
            </w:r>
          </w:p>
          <w:p>
            <w:r>
              <w:br/>
            </w:r>
            <w:r>
              <w:rPr>
                <w:rStyle w:val="row-content"/>
              </w:rPr>
              <w:t xml:space="preserve">Has been superseded by </w:t>
            </w:r>
            <w:hyperlink w:history="true" r:id="R5b12e5ed77aa4fae">
              <w:r>
                <w:rPr>
                  <w:rStyle w:val="Hyperlink"/>
                </w:rPr>
                <w:t xml:space="preserve">Northern Territory Remote Aboriginal Investment dental data collection, 2017; Quality Statement</w:t>
              </w:r>
            </w:hyperlink>
          </w:p>
          <w:p>
            <w:pPr>
              <w:pStyle w:val="registration-status"/>
              <w:spacing w:before="0" w:after="0"/>
            </w:pPr>
            <w:hyperlink w:history="true" r:id="R27d70b58aec1487b">
              <w:r>
                <w:rPr>
                  <w:rStyle w:val="Hyperlink"/>
                  <w:color w:val="244061"/>
                </w:rPr>
                <w:t xml:space="preserve">AIHW Data Quality Statements</w:t>
              </w:r>
            </w:hyperlink>
            <w:r>
              <w:rPr>
                <w:rStyle w:val="row-content"/>
                <w:color w:val="244061"/>
              </w:rPr>
              <w:t xml:space="preserve">, Superseded 18/11/2019</w:t>
            </w:r>
          </w:p>
          <w:p>
            <w:r>
              <w:br/>
            </w:r>
          </w:p>
        </w:tc>
      </w:tr>
    </w:tbl>
    <w:p>
      <w:r>
        <w:br/>
      </w:r>
    </w:p>
    <w:sectPr>
      <w:footerReference xmlns:r="http://schemas.openxmlformats.org/officeDocument/2006/relationships" w:type="default" r:id="Ra48d37bea6e7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aad34608d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d37bea6e74fb5" /><Relationship Type="http://schemas.openxmlformats.org/officeDocument/2006/relationships/header" Target="/word/header1.xml" Id="Rb20965f517094c25" /><Relationship Type="http://schemas.openxmlformats.org/officeDocument/2006/relationships/settings" Target="/word/settings.xml" Id="R48b1cd0c17594e73" /><Relationship Type="http://schemas.openxmlformats.org/officeDocument/2006/relationships/styles" Target="/word/styles.xml" Id="Re208a8e9ae114b59" /><Relationship Type="http://schemas.openxmlformats.org/officeDocument/2006/relationships/numbering" Target="/word/numbering.xml" Id="R60d0b251027b47cd" /><Relationship Type="http://schemas.openxmlformats.org/officeDocument/2006/relationships/hyperlink" Target="https://meteor.aihw.gov.au/RegistrationAuthority/5" TargetMode="External" Id="R450145dd884e4f5c" /><Relationship Type="http://schemas.openxmlformats.org/officeDocument/2006/relationships/hyperlink" Target="http://www.aihw.gov.au/" TargetMode="External" Id="R09c1a7dcf2244b0b" /><Relationship Type="http://schemas.openxmlformats.org/officeDocument/2006/relationships/hyperlink" Target="http://www.health.nt.gov.au/" TargetMode="External" Id="R51a394d33c7a4079" /><Relationship Type="http://schemas.openxmlformats.org/officeDocument/2006/relationships/hyperlink" Target="https://meteor.aihw.gov.au/content/591588" TargetMode="External" Id="Rac5b39c145674b7a" /><Relationship Type="http://schemas.openxmlformats.org/officeDocument/2006/relationships/hyperlink" Target="https://meteor.aihw.gov.au/RegistrationAuthority/5" TargetMode="External" Id="Rca877c7382854ba9" /><Relationship Type="http://schemas.openxmlformats.org/officeDocument/2006/relationships/hyperlink" Target="https://meteor.aihw.gov.au/content/711536" TargetMode="External" Id="R5b12e5ed77aa4fae" /><Relationship Type="http://schemas.openxmlformats.org/officeDocument/2006/relationships/hyperlink" Target="https://meteor.aihw.gov.au/RegistrationAuthority/5" TargetMode="External" Id="R27d70b58aec1487b" /></Relationships>
</file>

<file path=word/_rels/header1.xml.rels>&#65279;<?xml version="1.0" encoding="utf-8"?><Relationships xmlns="http://schemas.openxmlformats.org/package/2006/relationships"><Relationship Type="http://schemas.openxmlformats.org/officeDocument/2006/relationships/image" Target="/media/image.png" Id="Reb1aad34608d4b42" /></Relationships>
</file>