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553579713d4cb7"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2017–18;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c9d2a4fc145c4">
              <w:r>
                <w:rPr>
                  <w:rStyle w:val="Hyperlink"/>
                  <w:color w:val="244061"/>
                </w:rPr>
                <w:t xml:space="preserve">AIHW Data Quality Statements</w:t>
              </w:r>
            </w:hyperlink>
            <w:r>
              <w:rPr>
                <w:rStyle w:val="row-content"/>
                <w:color w:val="244061"/>
              </w:rPr>
              <w:t xml:space="preserve">, Superseded 15/11/2019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2017–18 financial year and point in time at 30 June 2018.</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d82ce3af4ef4764">
              <w:r>
                <w:rPr>
                  <w:rStyle w:val="Hyperlink"/>
                  <w:i/>
                </w:rPr>
                <w:t xml:space="preserve">Australian Institute of Health and Welfare Act 1987</w:t>
              </w:r>
            </w:hyperlink>
            <w:r>
              <w:rPr>
                <w:rStyle w:val="row-content-rich-text"/>
                <w:i/>
              </w:rPr>
              <w:t xml:space="preserve"> </w:t>
            </w:r>
            <w:r>
              <w:rPr>
                <w:rStyle w:val="row-content-rich-text"/>
              </w:rPr>
              <w:t xml:space="preserve">(AIHW Act), governed by a </w:t>
            </w:r>
            <w:hyperlink w:history="true" r:id="R59dd342b106b49f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9dde50f0526c424d">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a123415c325d4c88">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070d0e39d6e34dc4">
              <w:r>
                <w:rPr>
                  <w:rStyle w:val="Hyperlink"/>
                  <w:i/>
                </w:rPr>
                <w:t xml:space="preserve">Housing assistance in Australia</w:t>
              </w:r>
            </w:hyperlink>
            <w:r>
              <w:rPr>
                <w:rStyle w:val="row-content-rich-text"/>
              </w:rPr>
              <w:t xml:space="preserve"> reports and the Productivity Commission's annual </w:t>
            </w:r>
            <w:hyperlink w:history="true" r:id="Rb70d80294d9e4478">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1b9a8f631e8c4ee2">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0ba13f0f9f0143e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22cde54c11c2499c">
              <w:r>
                <w:rPr>
                  <w:rStyle w:val="Hyperlink"/>
                  <w:i/>
                </w:rPr>
                <w:t xml:space="preserve">State owned and managed Indigenous housing (SOMIH) data set specification 2017-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71%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reported for rebated households, that is, 82%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public housing or community housing data.</w:t>
            </w:r>
          </w:p>
          <w:p>
            <w:pPr>
              <w:pStyle w:val="ListParagraph"/>
              <w:numPr>
                <w:ilvl w:val="0"/>
                <w:numId w:val="5"/>
              </w:numPr>
            </w:pPr>
            <w:r>
              <w:rPr>
                <w:rStyle w:val="row-content-rich-text"/>
              </w:rPr>
              <w:t xml:space="preserve">When Commonwealth Rent Assistance (CRA) is paid to residents for dependants, it becomes assessable income and is taken into account when calculating the amount of rent payable.</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2017–18,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System improvements led to better data quality in 2017–18 for households, income and waitlist information. Mismatches may still exist between the number of persons in the household and their relationship status. When this occurs these variables are recorded as unknown.</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Unit record data were reported for the first time in 2017–18. In 2016–17, due to data quality issues, only limited aggregate information relating to stock numbers and overcrowding was available.</w:t>
            </w:r>
          </w:p>
          <w:p>
            <w:pPr>
              <w:pStyle w:val="ListParagraph"/>
              <w:numPr>
                <w:ilvl w:val="0"/>
                <w:numId w:val="8"/>
              </w:numPr>
            </w:pPr>
            <w:r>
              <w:rPr>
                <w:rStyle w:val="row-content-rich-text"/>
              </w:rPr>
              <w:t xml:space="preserve">Greatest need information is not collected for SOMIH applicants.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2017–18, remoteness area (RA) is determined using a concordance between 2017 postcodes and the Australian Bureau of Statistics (ABS) 2016 RA classification.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2019–10 onwards, low income cut-offs were obtained from the biennial ABS Survey of Income and Housing (SIH). Low income cut-offs for 2017–18 are based on 2016–17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name and surname and a date of birth accuracy indicator were added to the collection in order to produce a statistical linkage key (SLK).</w:t>
            </w:r>
          </w:p>
          <w:p>
            <w:pPr>
              <w:spacing w:after="160"/>
            </w:pPr>
            <w:r>
              <w:rPr>
                <w:rStyle w:val="row-content-rich-text"/>
              </w:rPr>
              <w:t xml:space="preserve">The locality of the dwelling was included in the collection for the first time in 2017–18.</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South Australia</w:t>
            </w:r>
          </w:p>
          <w:p>
            <w:pPr>
              <w:pStyle w:val="ListParagraph"/>
              <w:numPr>
                <w:ilvl w:val="0"/>
                <w:numId w:val="11"/>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2"/>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2"/>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3"/>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f73170379e4d34">
              <w:r>
                <w:rPr>
                  <w:rStyle w:val="Hyperlink"/>
                </w:rPr>
                <w:t xml:space="preserve">State Owned and Managed Indigenous Housing Data Collection, 2016–17; Quality Statement</w:t>
              </w:r>
            </w:hyperlink>
          </w:p>
          <w:p>
            <w:pPr>
              <w:spacing w:before="0" w:after="0"/>
            </w:pPr>
            <w:r>
              <w:rPr>
                <w:rStyle w:val="row-content"/>
                <w:color w:val="244061"/>
              </w:rPr>
              <w:t xml:space="preserve">       </w:t>
            </w:r>
            <w:hyperlink w:history="true" r:id="R0cf6c03d9f6a40ef">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efea0a2f0edc4776">
              <w:r>
                <w:rPr>
                  <w:rStyle w:val="Hyperlink"/>
                </w:rPr>
                <w:t xml:space="preserve">State Owned and Managed Indigenous Housing Data Collection, 2018–19; Quality Statement</w:t>
              </w:r>
            </w:hyperlink>
          </w:p>
          <w:p>
            <w:pPr>
              <w:spacing w:before="0" w:after="0"/>
            </w:pPr>
            <w:r>
              <w:rPr>
                <w:rStyle w:val="row-content"/>
                <w:color w:val="244061"/>
              </w:rPr>
              <w:t xml:space="preserve">       </w:t>
            </w:r>
            <w:hyperlink w:history="true" r:id="R7dc42d70b25e4da0">
              <w:r>
                <w:rPr>
                  <w:rStyle w:val="Hyperlink"/>
                  <w:color w:val="244061"/>
                </w:rPr>
                <w:t xml:space="preserve">AIHW Data Quality Statements</w:t>
              </w:r>
            </w:hyperlink>
            <w:r>
              <w:rPr>
                <w:rStyle w:val="row-content"/>
                <w:color w:val="244061"/>
              </w:rPr>
              <w:t xml:space="preserve">, Superseded 08/01/2021</w:t>
            </w:r>
          </w:p>
          <w:p>
            <w:r>
              <w:br/>
            </w:r>
          </w:p>
        </w:tc>
      </w:tr>
    </w:tbl>
    <w:p>
      <w:r>
        <w:br/>
      </w:r>
    </w:p>
    <w:sectPr>
      <w:footerReference xmlns:r="http://schemas.openxmlformats.org/officeDocument/2006/relationships" w:type="default" r:id="R0fc52cba6df4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1e08211b7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52cba6df44647" /><Relationship Type="http://schemas.openxmlformats.org/officeDocument/2006/relationships/header" Target="/word/header1.xml" Id="R96bdcbfdeb9245b6" /><Relationship Type="http://schemas.openxmlformats.org/officeDocument/2006/relationships/settings" Target="/word/settings.xml" Id="Ra8b54b2faa1d490f" /><Relationship Type="http://schemas.openxmlformats.org/officeDocument/2006/relationships/styles" Target="/word/styles.xml" Id="R53098cbd82c04e64" /><Relationship Type="http://schemas.openxmlformats.org/officeDocument/2006/relationships/hyperlink" Target="https://meteor.aihw.gov.au/RegistrationAuthority/5" TargetMode="External" Id="R872c9d2a4fc145c4" /><Relationship Type="http://schemas.openxmlformats.org/officeDocument/2006/relationships/numbering" Target="/word/numbering.xml" Id="R2e24fb2a90f848e6" /><Relationship Type="http://schemas.openxmlformats.org/officeDocument/2006/relationships/hyperlink" Target="https://www.legislation.gov.au/Series/C2004A03450" TargetMode="External" Id="R4d82ce3af4ef4764" /><Relationship Type="http://schemas.openxmlformats.org/officeDocument/2006/relationships/hyperlink" Target="http://www.aihw.gov.au/aihw-board/" TargetMode="External" Id="R59dd342b106b49f3" /><Relationship Type="http://schemas.openxmlformats.org/officeDocument/2006/relationships/hyperlink" Target="https://www.legislation.gov.au/Series/C2004A03712" TargetMode="External" Id="R9dde50f0526c424d" /><Relationship Type="http://schemas.openxmlformats.org/officeDocument/2006/relationships/hyperlink" Target="http://www.aihw.gov.au/" TargetMode="External" Id="Ra123415c325d4c88" /><Relationship Type="http://schemas.openxmlformats.org/officeDocument/2006/relationships/hyperlink" Target="https://www.aihw.gov.au/reports-statistics/health-welfare-services/housing-assistance/overview" TargetMode="External" Id="R070d0e39d6e34dc4" /><Relationship Type="http://schemas.openxmlformats.org/officeDocument/2006/relationships/hyperlink" Target="http://www.pc.gov.au/research/ongoing/report-on-government-services" TargetMode="External" Id="Rb70d80294d9e4478" /><Relationship Type="http://schemas.openxmlformats.org/officeDocument/2006/relationships/hyperlink" Target="https://www.aihw.gov.au/our-services/data-on-request" TargetMode="External" Id="R1b9a8f631e8c4ee2" /><Relationship Type="http://schemas.openxmlformats.org/officeDocument/2006/relationships/hyperlink" Target="mailto:info@aihw.gov.au" TargetMode="External" Id="R0ba13f0f9f0143e1" /><Relationship Type="http://schemas.openxmlformats.org/officeDocument/2006/relationships/hyperlink" Target="https://meteor.aihw.gov.au/content/687084" TargetMode="External" Id="R22cde54c11c2499c" /><Relationship Type="http://schemas.openxmlformats.org/officeDocument/2006/relationships/hyperlink" Target="https://meteor.aihw.gov.au/content/677605" TargetMode="External" Id="R19f73170379e4d34" /><Relationship Type="http://schemas.openxmlformats.org/officeDocument/2006/relationships/hyperlink" Target="https://meteor.aihw.gov.au/RegistrationAuthority/5" TargetMode="External" Id="R0cf6c03d9f6a40ef" /><Relationship Type="http://schemas.openxmlformats.org/officeDocument/2006/relationships/hyperlink" Target="https://meteor.aihw.gov.au/content/720655" TargetMode="External" Id="Refea0a2f0edc4776" /><Relationship Type="http://schemas.openxmlformats.org/officeDocument/2006/relationships/hyperlink" Target="https://meteor.aihw.gov.au/RegistrationAuthority/5" TargetMode="External" Id="R7dc42d70b25e4da0" /></Relationships>
</file>

<file path=word/_rels/header1.xml.rels>&#65279;<?xml version="1.0" encoding="utf-8"?><Relationships xmlns="http://schemas.openxmlformats.org/package/2006/relationships"><Relationship Type="http://schemas.openxmlformats.org/officeDocument/2006/relationships/image" Target="/media/image.png" Id="R1681e08211b743b6" /></Relationships>
</file>