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1e6712bc74209"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42360086440e8">
              <w:r>
                <w:rPr>
                  <w:rStyle w:val="Hyperlink"/>
                  <w:color w:val="244061"/>
                </w:rPr>
                <w:t xml:space="preserve">AIHW Data Quality Statements</w:t>
              </w:r>
            </w:hyperlink>
            <w:r>
              <w:rPr>
                <w:rStyle w:val="row-content"/>
                <w:color w:val="244061"/>
              </w:rPr>
              <w:t xml:space="preserve">, Superseded 15/01/2020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2017–18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8ac2c70a8a384513">
                    <w:r>
                      <w:rPr>
                        <w:rStyle w:val="Hyperlink"/>
                        <w:i/>
                      </w:rPr>
                      <w:t xml:space="preserve">Australian Institute of Health and Welfare Act 1987 (AIHW Act)</w:t>
                    </w:r>
                  </w:hyperlink>
                  <w:r>
                    <w:rPr>
                      <w:rStyle w:val="row-content-rich-text"/>
                    </w:rPr>
                    <w:t xml:space="preserve">, governed by a </w:t>
                  </w:r>
                  <w:hyperlink w:history="true" r:id="Rb864c0ed35964eb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ccdb69d53a1b446a">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ec60d97f82b24af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03ff70a44944fbe">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67ff758bcc84abd">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47cd6ce7e2cb4f5d">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2017–18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 </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spacing w:after="160"/>
                  </w:pPr>
                  <w:r>
                    <w:rPr>
                      <w:rStyle w:val="row-content-rich-text"/>
                      <w:b/>
                    </w:rPr>
                    <w:t xml:space="preserve">South Australia</w:t>
                  </w:r>
                </w:p>
                <w:p>
                  <w:pPr>
                    <w:pStyle w:val="ListParagraph"/>
                    <w:numPr>
                      <w:ilvl w:val="0"/>
                      <w:numId w:val="7"/>
                    </w:numPr>
                  </w:pPr>
                  <w:r>
                    <w:rPr>
                      <w:rStyle w:val="row-content-rich-text"/>
                    </w:rPr>
                    <w:t xml:space="preserve">All instances of ‘other assistance’ relate to clients who were assisted with hotel/motel type accommodation. Weekly rent is not available for this type of assistance. A number of gross weekly income details and income types are also not available for this type of assistance. South Australia introduced an online system, where a small number of bond loan and rental grant applications were able to be approved without income details.</w:t>
                  </w:r>
                </w:p>
                <w:p>
                  <w:pPr>
                    <w:spacing w:after="160"/>
                  </w:pPr>
                  <w:r>
                    <w:rPr>
                      <w:rStyle w:val="row-content-rich-text"/>
                      <w:b/>
                    </w:rPr>
                    <w:t xml:space="preserve">Northern Territory</w:t>
                  </w:r>
                </w:p>
                <w:p>
                  <w:pPr>
                    <w:pStyle w:val="ListParagraph"/>
                    <w:numPr>
                      <w:ilvl w:val="0"/>
                      <w:numId w:val="8"/>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9"/>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9"/>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0"/>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0"/>
                    </w:numPr>
                  </w:pPr>
                  <w:r>
                    <w:rPr>
                      <w:rStyle w:val="row-content-rich-text"/>
                    </w:rPr>
                    <w:t xml:space="preserve">Queensland—at 30 June.</w:t>
                  </w:r>
                </w:p>
                <w:p>
                  <w:pPr>
                    <w:pStyle w:val="ListParagraph"/>
                    <w:numPr>
                      <w:ilvl w:val="0"/>
                      <w:numId w:val="10"/>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1"/>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1"/>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1"/>
                    </w:numPr>
                  </w:pPr>
                  <w:r>
                    <w:rPr>
                      <w:rStyle w:val="row-content-rich-text"/>
                    </w:rPr>
                    <w:t xml:space="preserve">From 2015–16, Indigenous status of the household is required to be collected from all PRA recipients. This has led to better identification of Indigenous clients. </w:t>
                  </w:r>
                </w:p>
                <w:p>
                  <w:pPr>
                    <w:spacing w:after="160"/>
                  </w:pPr>
                  <w:r>
                    <w:rPr>
                      <w:rStyle w:val="row-content-rich-text"/>
                      <w:b/>
                    </w:rPr>
                    <w:t xml:space="preserve">Victoria</w:t>
                  </w:r>
                </w:p>
                <w:p>
                  <w:pPr>
                    <w:pStyle w:val="ListParagraph"/>
                    <w:numPr>
                      <w:ilvl w:val="0"/>
                      <w:numId w:val="12"/>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2"/>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 </w:t>
                  </w:r>
                </w:p>
                <w:p>
                  <w:pPr>
                    <w:spacing w:after="160"/>
                  </w:pPr>
                  <w:r>
                    <w:rPr>
                      <w:rStyle w:val="row-content-rich-text"/>
                      <w:b/>
                    </w:rPr>
                    <w:t xml:space="preserve">Western Australia</w:t>
                  </w:r>
                </w:p>
                <w:p>
                  <w:pPr>
                    <w:pStyle w:val="ListParagraph"/>
                    <w:numPr>
                      <w:ilvl w:val="0"/>
                      <w:numId w:val="13"/>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3"/>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3"/>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pStyle w:val="ListParagraph"/>
                    <w:numPr>
                      <w:ilvl w:val="0"/>
                      <w:numId w:val="14"/>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spacing w:after="160"/>
                  </w:pPr>
                  <w:r>
                    <w:rPr>
                      <w:rStyle w:val="row-content-rich-text"/>
                      <w:b/>
                    </w:rPr>
                    <w:t xml:space="preserve">Australian Capital Territory</w:t>
                  </w:r>
                </w:p>
                <w:p>
                  <w:pPr>
                    <w:pStyle w:val="ListParagraph"/>
                    <w:numPr>
                      <w:ilvl w:val="0"/>
                      <w:numId w:val="15"/>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5"/>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p>
                  <w:pPr>
                    <w:pStyle w:val="ListParagraph"/>
                    <w:numPr>
                      <w:ilvl w:val="0"/>
                      <w:numId w:val="15"/>
                    </w:numPr>
                  </w:pPr>
                  <w:r>
                    <w:rPr>
                      <w:rStyle w:val="row-content-rich-text"/>
                    </w:rPr>
                    <w:t xml:space="preserve">In 2016–17, there was improved data quality in the identification of Indigenous data.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e4367f60a4aff">
              <w:r>
                <w:rPr>
                  <w:rStyle w:val="Hyperlink"/>
                </w:rPr>
                <w:t xml:space="preserve">Private Rent Assistance Collection, 2016–17; Quality Statement</w:t>
              </w:r>
            </w:hyperlink>
          </w:p>
          <w:p>
            <w:pPr>
              <w:pStyle w:val="registration-status"/>
              <w:spacing w:before="0" w:after="0"/>
            </w:pPr>
            <w:hyperlink w:history="true" r:id="R95a28208e0ca4eed">
              <w:r>
                <w:rPr>
                  <w:rStyle w:val="Hyperlink"/>
                  <w:color w:val="244061"/>
                </w:rPr>
                <w:t xml:space="preserve">AIHW Data Quality Statements</w:t>
              </w:r>
            </w:hyperlink>
            <w:r>
              <w:rPr>
                <w:rStyle w:val="row-content"/>
                <w:color w:val="244061"/>
              </w:rPr>
              <w:t xml:space="preserve">, Superseded 28/03/2019</w:t>
            </w:r>
          </w:p>
          <w:p>
            <w:r>
              <w:br/>
            </w:r>
            <w:r>
              <w:rPr>
                <w:rStyle w:val="row-content"/>
              </w:rPr>
              <w:t xml:space="preserve">Has been superseded by </w:t>
            </w:r>
            <w:hyperlink w:history="true" r:id="Re6983d88a2644f4a">
              <w:r>
                <w:rPr>
                  <w:rStyle w:val="Hyperlink"/>
                </w:rPr>
                <w:t xml:space="preserve">Private Rent Assistance Collection, 2018–19; Quality Statement</w:t>
              </w:r>
            </w:hyperlink>
          </w:p>
          <w:p>
            <w:pPr>
              <w:pStyle w:val="registration-status"/>
              <w:spacing w:before="0" w:after="0"/>
            </w:pPr>
            <w:hyperlink w:history="true" r:id="R93f23958122e4ce9">
              <w:r>
                <w:rPr>
                  <w:rStyle w:val="Hyperlink"/>
                  <w:color w:val="244061"/>
                </w:rPr>
                <w:t xml:space="preserve">AIHW Data Quality Statements</w:t>
              </w:r>
            </w:hyperlink>
            <w:r>
              <w:rPr>
                <w:rStyle w:val="row-content"/>
                <w:color w:val="244061"/>
              </w:rPr>
              <w:t xml:space="preserve">, Superseded 24/02/2021</w:t>
            </w:r>
          </w:p>
          <w:p>
            <w:r>
              <w:br/>
            </w:r>
          </w:p>
        </w:tc>
      </w:tr>
    </w:tbl>
    <w:p>
      <w:r>
        <w:br/>
      </w:r>
    </w:p>
    <w:sectPr>
      <w:footerReference xmlns:r="http://schemas.openxmlformats.org/officeDocument/2006/relationships" w:type="default" r:id="Rba24fdcf10d9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bdced8ba5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4fdcf10d94b0e" /><Relationship Type="http://schemas.openxmlformats.org/officeDocument/2006/relationships/header" Target="/word/header1.xml" Id="Re69686f16c774d5c" /><Relationship Type="http://schemas.openxmlformats.org/officeDocument/2006/relationships/settings" Target="/word/settings.xml" Id="R7b0ae2186bdd4eb5" /><Relationship Type="http://schemas.openxmlformats.org/officeDocument/2006/relationships/styles" Target="/word/styles.xml" Id="R8fa9eb3bb9ea4a76" /><Relationship Type="http://schemas.openxmlformats.org/officeDocument/2006/relationships/numbering" Target="/word/numbering.xml" Id="R5d3f203afb0240ee" /><Relationship Type="http://schemas.openxmlformats.org/officeDocument/2006/relationships/hyperlink" Target="https://meteor.aihw.gov.au/RegistrationAuthority/5" TargetMode="External" Id="R18742360086440e8" /><Relationship Type="http://schemas.openxmlformats.org/officeDocument/2006/relationships/hyperlink" Target="https://www.legislation.gov.au/Series/C2004A03450" TargetMode="External" Id="R8ac2c70a8a384513" /><Relationship Type="http://schemas.openxmlformats.org/officeDocument/2006/relationships/hyperlink" Target="http://www.aihw.gov.au/aihw-board/" TargetMode="External" Id="Rb864c0ed35964eb1" /><Relationship Type="http://schemas.openxmlformats.org/officeDocument/2006/relationships/hyperlink" Target="https://www.legislation.gov.au/Series/C2004A03712" TargetMode="External" Id="Rccdb69d53a1b446a" /><Relationship Type="http://schemas.openxmlformats.org/officeDocument/2006/relationships/hyperlink" Target="http://www.aihw.gov.au/" TargetMode="External" Id="Rec60d97f82b24af3" /><Relationship Type="http://schemas.openxmlformats.org/officeDocument/2006/relationships/hyperlink" Target="https://www.aihw.gov.au/reports-statistics/health-welfare-services/housing-assistance/overview" TargetMode="External" Id="Rc03ff70a44944fbe" /><Relationship Type="http://schemas.openxmlformats.org/officeDocument/2006/relationships/hyperlink" Target="http://www.aihw.gov.au/our-services/data-on-request" TargetMode="External" Id="Rd67ff758bcc84abd" /><Relationship Type="http://schemas.openxmlformats.org/officeDocument/2006/relationships/hyperlink" Target="https://meteor.aihw.gov.au/content/596529" TargetMode="External" Id="R47cd6ce7e2cb4f5d" /><Relationship Type="http://schemas.openxmlformats.org/officeDocument/2006/relationships/hyperlink" Target="https://meteor.aihw.gov.au/content/677812" TargetMode="External" Id="R645e4367f60a4aff" /><Relationship Type="http://schemas.openxmlformats.org/officeDocument/2006/relationships/hyperlink" Target="https://meteor.aihw.gov.au/RegistrationAuthority/5" TargetMode="External" Id="R95a28208e0ca4eed" /><Relationship Type="http://schemas.openxmlformats.org/officeDocument/2006/relationships/hyperlink" Target="https://meteor.aihw.gov.au/content/721485" TargetMode="External" Id="Re6983d88a2644f4a" /><Relationship Type="http://schemas.openxmlformats.org/officeDocument/2006/relationships/hyperlink" Target="https://meteor.aihw.gov.au/RegistrationAuthority/5" TargetMode="External" Id="R93f23958122e4ce9" /></Relationships>
</file>

<file path=word/_rels/header1.xml.rels>&#65279;<?xml version="1.0" encoding="utf-8"?><Relationships xmlns="http://schemas.openxmlformats.org/package/2006/relationships"><Relationship Type="http://schemas.openxmlformats.org/officeDocument/2006/relationships/image" Target="/media/image.png" Id="R4b7bdced8ba54f70" /></Relationships>
</file>