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9f9aab4984796"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b6ca1be5546b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r>
              <w:rPr>
                <w:rStyle w:val="row-content-rich-text"/>
              </w:rPr>
              <w:t xml:space="preserve">indicator of whether a person has applied for a government benefit, pension or allowance, but is still awaiting their first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9bf88f6d8747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1d6dfad7e643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439dcdca0640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56330181e740e5">
              <w:r>
                <w:rPr>
                  <w:rStyle w:val="Hyperlink"/>
                </w:rPr>
                <w:t xml:space="preserve">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application has been made for a government benefit, pension or allowance, with the first payment still being awaited.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11694e291b477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7c24c12fd04bef">
              <w:r>
                <w:rPr>
                  <w:rStyle w:val="Hyperlink"/>
                </w:rPr>
                <w:t xml:space="preserve">Person—registered/awaiting government payment indicator</w:t>
              </w:r>
            </w:hyperlink>
          </w:p>
          <w:p>
            <w:pPr>
              <w:spacing w:before="0" w:after="0"/>
            </w:pPr>
            <w:r>
              <w:rPr>
                <w:rStyle w:val="row-content"/>
                <w:color w:val="244061"/>
              </w:rPr>
              <w:t xml:space="preserve">       </w:t>
            </w:r>
            <w:hyperlink w:history="true" r:id="Rc6e4910b6c1e4c4e">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b2ff951aac0748b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fd17bcce7ee4e0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83aaa7739a44b3">
              <w:r>
                <w:rPr>
                  <w:rStyle w:val="Hyperlink"/>
                </w:rPr>
                <w:t xml:space="preserve">Person—registered/awaiting government payment indicator, yes/no/not stated/inadequately described code N</w:t>
              </w:r>
            </w:hyperlink>
          </w:p>
          <w:p>
            <w:pPr>
              <w:spacing w:before="0" w:after="0"/>
            </w:pPr>
            <w:r>
              <w:rPr>
                <w:rStyle w:val="row-content"/>
                <w:color w:val="244061"/>
              </w:rPr>
              <w:t xml:space="preserve">       </w:t>
            </w:r>
            <w:hyperlink w:history="true" r:id="R60fd952b724442aa">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10f844db03b8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73647e7a7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844db03b84e67" /><Relationship Type="http://schemas.openxmlformats.org/officeDocument/2006/relationships/header" Target="/word/header1.xml" Id="R1c3daca6a2464915" /><Relationship Type="http://schemas.openxmlformats.org/officeDocument/2006/relationships/settings" Target="/word/settings.xml" Id="R9374730547594273" /><Relationship Type="http://schemas.openxmlformats.org/officeDocument/2006/relationships/styles" Target="/word/styles.xml" Id="Rb16883cb2cc74abf" /><Relationship Type="http://schemas.openxmlformats.org/officeDocument/2006/relationships/hyperlink" Target="https://meteor.aihw.gov.au/RegistrationAuthority/14" TargetMode="External" Id="R056b6ca1be5546b8" /><Relationship Type="http://schemas.openxmlformats.org/officeDocument/2006/relationships/hyperlink" Target="https://meteor.aihw.gov.au/content/268955" TargetMode="External" Id="R349bf88f6d8747df" /><Relationship Type="http://schemas.openxmlformats.org/officeDocument/2006/relationships/hyperlink" Target="https://www.ag.gov.au/Publications/Pages/AustralianGovernmentGuidelinesontheRecognitionofSexandGender.aspx" TargetMode="External" Id="Rdd1d6dfad7e6433e" /><Relationship Type="http://schemas.openxmlformats.org/officeDocument/2006/relationships/hyperlink" Target="http://abs.gov.au/AUSSTATS/abs@.nsf/Lookup/1200.0.55.012Main+Features12016?OpenDocument" TargetMode="External" Id="Rb7439dcdca06400a" /><Relationship Type="http://schemas.openxmlformats.org/officeDocument/2006/relationships/hyperlink" Target="https://meteor.aihw.gov.au/content/350303" TargetMode="External" Id="Rdd56330181e740e5" /><Relationship Type="http://schemas.openxmlformats.org/officeDocument/2006/relationships/hyperlink" Target="https://meteor.aihw.gov.au/content/274646" TargetMode="External" Id="Rbe11694e291b4775" /><Relationship Type="http://schemas.openxmlformats.org/officeDocument/2006/relationships/hyperlink" Target="https://meteor.aihw.gov.au/content/350299" TargetMode="External" Id="R2a7c24c12fd04bef" /><Relationship Type="http://schemas.openxmlformats.org/officeDocument/2006/relationships/hyperlink" Target="https://meteor.aihw.gov.au/RegistrationAuthority/1" TargetMode="External" Id="Rc6e4910b6c1e4c4e" /><Relationship Type="http://schemas.openxmlformats.org/officeDocument/2006/relationships/hyperlink" Target="https://meteor.aihw.gov.au/RegistrationAuthority/14" TargetMode="External" Id="Rb2ff951aac0748b3" /><Relationship Type="http://schemas.openxmlformats.org/officeDocument/2006/relationships/hyperlink" Target="https://meteor.aihw.gov.au/RegistrationAuthority/11" TargetMode="External" Id="R2fd17bcce7ee4e0f" /><Relationship Type="http://schemas.openxmlformats.org/officeDocument/2006/relationships/hyperlink" Target="https://meteor.aihw.gov.au/content/690709" TargetMode="External" Id="R2183aaa7739a44b3" /><Relationship Type="http://schemas.openxmlformats.org/officeDocument/2006/relationships/hyperlink" Target="https://meteor.aihw.gov.au/RegistrationAuthority/14" TargetMode="External" Id="R60fd952b724442aa" /></Relationships>
</file>

<file path=word/_rels/header1.xml.rels>&#65279;<?xml version="1.0" encoding="utf-8"?><Relationships xmlns="http://schemas.openxmlformats.org/package/2006/relationships"><Relationship Type="http://schemas.openxmlformats.org/officeDocument/2006/relationships/image" Target="/media/image.png" Id="Ra5773647e7a74ede" /></Relationships>
</file>