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2c3f3ee48c456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e070bb19f4bdb">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2015 and data are complete for 98.5% of mothers.</w:t>
            </w:r>
          </w:p>
          <w:p>
            <w:pPr>
              <w:spacing w:after="160"/>
            </w:pPr>
            <w:r>
              <w:rPr>
                <w:rStyle w:val="row-content-rich-text"/>
              </w:rPr>
              <w:t xml:space="preserve">The Perinatal NMDS includes a standardised data element on the number of antenatal visits for births from July 2013. In 2015, information about number of antenatal visits was available for New South Wales, Queensland, Western Australia, South Australia, Tasmania, the Australian Capital Territory and the Northern Territory. For these jurisdictions, data are complete for 98.2% of mothers.</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2015, 0.1%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8c63c101347c4bf3">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f7c32e8e4d6a4b2d">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2015.</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a479286ea3b74646">
              <w:r>
                <w:rPr>
                  <w:rStyle w:val="Hyperlink"/>
                </w:rPr>
                <w:t xml:space="preserve">Australia’s mothers and babies annual report</w:t>
              </w:r>
            </w:hyperlink>
          </w:p>
          <w:p>
            <w:pPr>
              <w:pStyle w:val="ListParagraph"/>
              <w:numPr>
                <w:ilvl w:val="0"/>
                <w:numId w:val="2"/>
              </w:numPr>
            </w:pPr>
            <w:hyperlink w:history="true" r:id="R6c50780c16b341ab">
              <w:r>
                <w:rPr>
                  <w:rStyle w:val="Hyperlink"/>
                </w:rPr>
                <w:t xml:space="preserve">perinatal dynamic data display</w:t>
              </w:r>
            </w:hyperlink>
          </w:p>
          <w:p>
            <w:pPr>
              <w:pStyle w:val="ListParagraph"/>
              <w:numPr>
                <w:ilvl w:val="0"/>
                <w:numId w:val="2"/>
              </w:numPr>
            </w:pPr>
            <w:hyperlink w:history="true" r:id="R8589aea3913b46ff">
              <w:r>
                <w:rPr>
                  <w:rStyle w:val="Hyperlink"/>
                </w:rPr>
                <w:t xml:space="preserve">National Core Maternity Indicators reports and dynamic data display</w:t>
              </w:r>
            </w:hyperlink>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e35fb1c96e70402d">
              <w:r>
                <w:rPr>
                  <w:rStyle w:val="Hyperlink"/>
                </w:rPr>
                <w:t xml:space="preserve">Productivity Commission website</w:t>
              </w:r>
            </w:hyperlink>
            <w:r>
              <w:rPr>
                <w:rStyle w:val="row-content-rich-text"/>
              </w:rPr>
              <w:t xml:space="preserve">) and the </w:t>
            </w:r>
            <w:hyperlink w:history="true" r:id="R31bc1bc89190450c">
              <w:r>
                <w:rPr>
                  <w:rStyle w:val="Hyperlink"/>
                </w:rPr>
                <w:t xml:space="preserve">Australia’s mothers and babies</w:t>
              </w:r>
            </w:hyperlink>
            <w:r>
              <w:rPr>
                <w:rStyle w:val="row-content-rich-text"/>
              </w:rPr>
              <w:t xml:space="preserve"> reports, and biennially in reports such as the </w:t>
            </w:r>
            <w:hyperlink w:history="true" r:id="Rec84743dd0514030">
              <w:r>
                <w:rPr>
                  <w:rStyle w:val="Hyperlink"/>
                </w:rPr>
                <w:t xml:space="preserve">Aboriginal and Torres Strait Islander Health Performance Framework</w:t>
              </w:r>
            </w:hyperlink>
            <w:r>
              <w:rPr>
                <w:rStyle w:val="row-content-rich-text"/>
              </w:rPr>
              <w:t xml:space="preserve"> report and the </w:t>
            </w:r>
            <w:hyperlink w:history="true" r:id="Rffbd08da2702455a">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bd873b1bb9284e1d">
              <w:r>
                <w:rPr>
                  <w:rStyle w:val="Hyperlink"/>
                </w:rPr>
                <w:t xml:space="preserve">Australia’s mothers and babies</w:t>
              </w:r>
            </w:hyperlink>
            <w:r>
              <w:rPr>
                <w:rStyle w:val="row-content-rich-text"/>
              </w:rPr>
              <w:t xml:space="preserve"> report (Appendixes A and D in the 2015 edition)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eaac3f92aed74701">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2915f9fc15e34efa">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 data item to collect the number of antenatal visits was introduced to the Perinatal NMDS from July 2013. In 2015, New South Wales, Queensland, Western Australia, South Australia, Tasmania, the Australian Capital Territory and the Northern Territory reported information on number of antenatal visits. The combined data for these jurisdictions are not generalisable to Australia as a whole. Because of differences in definitions and methods used for data collection, care must be taken when comparing across jurisdictions. Victoria commenced data collection for the number of antenatal visits from July 2015; however, implementation was not fully complete at all sites until 2016.</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Nationally, the proportion of mothers who were Indigenous ranged from 3.5–4.3%</w:t>
            </w:r>
            <w:r>
              <w:rPr>
                <w:rStyle w:val="row-content-rich-text"/>
              </w:rPr>
              <w:t xml:space="preserve"> </w:t>
            </w:r>
            <w:r>
              <w:rPr>
                <w:rStyle w:val="row-content-rich-text"/>
              </w:rPr>
              <w:t xml:space="preserve">of all women who gave birth between 2002 and 2015. This varied by jurisdiction—for example, in 2015,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Analysis for this indicator excludes records with missing data for gestation at first antenatal visit and number of antenatal visits.</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2015, information on the Indigenous status of the mother was missing for 0.1% of mothers who gave birth. Jurisdictional differences in the level of data missing for Indigenous status ranged from 0.0% to 1.9%, and there may also be differences in the rates of Indigenous under-identification. Therefore, jurisdictional comparisons of data by Indigenous status should be made with caution.</w:t>
            </w:r>
          </w:p>
          <w:p>
            <w:pPr>
              <w:spacing w:after="160"/>
            </w:pPr>
            <w:r>
              <w:rPr>
                <w:rStyle w:val="row-content-rich-text"/>
              </w:rPr>
              <w:t xml:space="preserve">Data on gestational age at first antenatal visit was missing for 1.5% of mothers nationally who gave birth in the reference period. Jurisdictional differences in the level of missing data ranged from 0.0% to 5.3%.</w:t>
            </w:r>
          </w:p>
          <w:p>
            <w:pPr/>
            <w:r>
              <w:rPr>
                <w:rStyle w:val="row-content-rich-text"/>
              </w:rPr>
              <w:t xml:space="preserve">Data on number of antenatal visits was missing for 1.8% of mothers who gave birth in the reference period (data excludes Victoria). Jurisdictional differences in the level of missing data ranged from 0.1% to 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and the Overcoming Indigenous Disadvantage reports.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2015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In particular, data on the number of antenatal visits are not currently generalisable to Australia as a whole.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27 September 2017, </w:t>
            </w:r>
            <w:hyperlink w:history="true" r:id="Rfdab5648ebb34713">
              <w:r>
                <w:rPr>
                  <w:rStyle w:val="Hyperlink"/>
                </w:rPr>
                <w:t xml:space="preserve">https://www.pmc.gov.au/resource-centre/indigenous-affairs/health-performance-framework-2017-report</w:t>
              </w:r>
            </w:hyperlink>
            <w:r>
              <w:rPr>
                <w:rStyle w:val="row-content-rich-text"/>
              </w:rPr>
              <w:t xml:space="preserve">.</w:t>
            </w:r>
          </w:p>
          <w:p>
            <w:pPr>
              <w:spacing w:after="160"/>
            </w:pPr>
            <w:r>
              <w:rPr>
                <w:rStyle w:val="row-content-rich-text"/>
              </w:rPr>
              <w:t xml:space="preserve">AIHW (Australian Institute of Health and Welfare) 2017. Australia's mothers and babies 2015—in brief. Perinatal statistics series no. 33. Cat. no. PER 91. Canberra: AIHW. Viewed 26 October  2017, https://www.aihw.gov.au/reports/mothers-babies/australias-mothers-babies-2015-in-brief.</w:t>
            </w:r>
          </w:p>
          <w:p>
            <w:pPr/>
            <w:r>
              <w:rPr>
                <w:rStyle w:val="row-content-rich-text"/>
              </w:rPr>
              <w:t xml:space="preserve">SCRGSP (Steering Committee for the Review of Government Service Provision) 2016. Overcoming Indigenous disadvantage. Viewed 27 September 2017, </w:t>
            </w:r>
            <w:hyperlink w:history="true" r:id="R015e7aa3f6b94903">
              <w:r>
                <w:rPr>
                  <w:rStyle w:val="Hyperlink"/>
                </w:rPr>
                <w:t xml:space="preserve">http://www.pc.gov.au/research/ongoing/overcoming-indigenous-disadvantage</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636f9e86124c83">
              <w:r>
                <w:rPr>
                  <w:rStyle w:val="Hyperlink"/>
                </w:rPr>
                <w:t xml:space="preserve">National Indigenous Reform Agreement: PI 09-Antenatal care, 2015-16; Quality Statement</w:t>
              </w:r>
            </w:hyperlink>
          </w:p>
          <w:p>
            <w:pPr>
              <w:spacing w:before="0" w:after="0"/>
            </w:pPr>
            <w:r>
              <w:rPr>
                <w:rStyle w:val="row-content"/>
                <w:color w:val="244061"/>
              </w:rPr>
              <w:t xml:space="preserve">       </w:t>
            </w:r>
            <w:hyperlink w:history="true" r:id="Redcd351eaa474b62">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dee1f5870b13456b">
              <w:r>
                <w:rPr>
                  <w:rStyle w:val="Hyperlink"/>
                </w:rPr>
                <w:t xml:space="preserve">National Indigenous Reform Agreement: PI 09-Antenatal care, 2019; Quality Statement</w:t>
              </w:r>
            </w:hyperlink>
          </w:p>
          <w:p>
            <w:pPr>
              <w:spacing w:before="0" w:after="0"/>
            </w:pPr>
            <w:r>
              <w:rPr>
                <w:rStyle w:val="row-content"/>
                <w:color w:val="244061"/>
              </w:rPr>
              <w:t xml:space="preserve">       </w:t>
            </w:r>
            <w:hyperlink w:history="true" r:id="Rcf41fba6846f4fe7">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b3e4834ee2f346dc">
              <w:r>
                <w:rPr>
                  <w:rStyle w:val="Hyperlink"/>
                </w:rPr>
                <w:t xml:space="preserve">National Perinatal Data Collection, 2015: Quality Statement</w:t>
              </w:r>
            </w:hyperlink>
          </w:p>
          <w:p>
            <w:pPr>
              <w:spacing w:before="0" w:after="0"/>
            </w:pPr>
            <w:r>
              <w:rPr>
                <w:rStyle w:val="row-content"/>
                <w:color w:val="244061"/>
              </w:rPr>
              <w:t xml:space="preserve">       </w:t>
            </w:r>
            <w:hyperlink w:history="true" r:id="R99550dc8722a4609">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See also </w:t>
            </w:r>
            <w:hyperlink w:history="true" r:id="R5df4d4699fee45db">
              <w:r>
                <w:rPr>
                  <w:rStyle w:val="Hyperlink"/>
                </w:rPr>
                <w:t xml:space="preserve">National Perinatal Data Collection, 2016: Quality Statement</w:t>
              </w:r>
            </w:hyperlink>
          </w:p>
          <w:p>
            <w:pPr>
              <w:spacing w:before="0" w:after="0"/>
            </w:pPr>
            <w:r>
              <w:rPr>
                <w:rStyle w:val="row-content"/>
                <w:color w:val="244061"/>
              </w:rPr>
              <w:t xml:space="preserve">       </w:t>
            </w:r>
            <w:hyperlink w:history="true" r:id="Ra7ae48683cdd4224">
              <w:r>
                <w:rPr>
                  <w:rStyle w:val="Hyperlink"/>
                  <w:color w:val="244061"/>
                </w:rPr>
                <w:t xml:space="preserve">AIHW Data Quality Statements</w:t>
              </w:r>
            </w:hyperlink>
            <w:r>
              <w:rPr>
                <w:rStyle w:val="row-content"/>
                <w:color w:val="244061"/>
              </w:rPr>
              <w:t xml:space="preserve">, Superseded 27/06/2019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f30a1069c71482c">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0a19e566656e415e">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cd89eec837b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5e32fa1ec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89eec837b47a4" /><Relationship Type="http://schemas.openxmlformats.org/officeDocument/2006/relationships/header" Target="/word/header1.xml" Id="R7af328adcc684632" /><Relationship Type="http://schemas.openxmlformats.org/officeDocument/2006/relationships/settings" Target="/word/settings.xml" Id="R9f2c576f244a4593" /><Relationship Type="http://schemas.openxmlformats.org/officeDocument/2006/relationships/styles" Target="/word/styles.xml" Id="R8d5c6d721c1a41c2" /><Relationship Type="http://schemas.openxmlformats.org/officeDocument/2006/relationships/hyperlink" Target="https://meteor.aihw.gov.au/RegistrationAuthority/6" TargetMode="External" Id="R414e070bb19f4bdb" /><Relationship Type="http://schemas.openxmlformats.org/officeDocument/2006/relationships/hyperlink" Target="https://www.legislation.gov.au/Series/C2004A03450" TargetMode="External" Id="R8c63c101347c4bf3" /><Relationship Type="http://schemas.openxmlformats.org/officeDocument/2006/relationships/hyperlink" Target="http://www.aihw.gov.au/" TargetMode="External" Id="Rf7c32e8e4d6a4b2d" /><Relationship Type="http://schemas.openxmlformats.org/officeDocument/2006/relationships/numbering" Target="/word/numbering.xml" Id="Rb2785ebde8fd4360" /><Relationship Type="http://schemas.openxmlformats.org/officeDocument/2006/relationships/hyperlink" Target="http://www.aihw.gov.au/publication-detail/?id=60129557656" TargetMode="External" Id="Ra479286ea3b74646" /><Relationship Type="http://schemas.openxmlformats.org/officeDocument/2006/relationships/hyperlink" Target="http://www.aihw.gov.au/perinatal-data/" TargetMode="External" Id="R6c50780c16b341ab" /><Relationship Type="http://schemas.openxmlformats.org/officeDocument/2006/relationships/hyperlink" Target="http://www.aihw.gov.au/ncmi/" TargetMode="External" Id="R8589aea3913b46ff" /><Relationship Type="http://schemas.openxmlformats.org/officeDocument/2006/relationships/hyperlink" Target="http://www.pc.gov.au/research/supporting/national-agreements" TargetMode="External" Id="Re35fb1c96e70402d" /><Relationship Type="http://schemas.openxmlformats.org/officeDocument/2006/relationships/hyperlink" Target="http://www.aihw.gov.au/mothers-and-babies/" TargetMode="External" Id="R31bc1bc89190450c" /><Relationship Type="http://schemas.openxmlformats.org/officeDocument/2006/relationships/hyperlink" Target="http://www.aihw.gov.au/indigenous-data/health-performance-framework/" TargetMode="External" Id="Rec84743dd0514030" /><Relationship Type="http://schemas.openxmlformats.org/officeDocument/2006/relationships/hyperlink" Target="http://www.pc.gov.au/research/recurring/overcoming-indigenous-disadvantage" TargetMode="External" Id="Rffbd08da2702455a" /><Relationship Type="http://schemas.openxmlformats.org/officeDocument/2006/relationships/hyperlink" Target="https://www.aihw.gov.au/reports/mothers-babies/australias-mothers-babies-2015-in-brief" TargetMode="External" Id="Rbd873b1bb9284e1d" /><Relationship Type="http://schemas.openxmlformats.org/officeDocument/2006/relationships/hyperlink" Target="https://meteor.aihw.gov.au/content/181162" TargetMode="External" Id="Reaac3f92aed74701" /><Relationship Type="http://schemas.openxmlformats.org/officeDocument/2006/relationships/hyperlink" Target="http://maternitymatrix.aihw.gov.au/Pages/About-the-MIM.aspx" TargetMode="External" Id="R2915f9fc15e34efa" /><Relationship Type="http://schemas.openxmlformats.org/officeDocument/2006/relationships/hyperlink" Target="https://www.pmc.gov.au/resource-centre/indigenous-affairs/health-performance-framework-2017-report" TargetMode="External" Id="Rfdab5648ebb34713" /><Relationship Type="http://schemas.openxmlformats.org/officeDocument/2006/relationships/hyperlink" Target="http://www.pc.gov.au/research/ongoing/overcoming-indigenous-disadvantage" TargetMode="External" Id="R015e7aa3f6b94903" /><Relationship Type="http://schemas.openxmlformats.org/officeDocument/2006/relationships/hyperlink" Target="https://meteor.aihw.gov.au/content/664692" TargetMode="External" Id="Rf2636f9e86124c83" /><Relationship Type="http://schemas.openxmlformats.org/officeDocument/2006/relationships/hyperlink" Target="https://meteor.aihw.gov.au/RegistrationAuthority/6" TargetMode="External" Id="Redcd351eaa474b62" /><Relationship Type="http://schemas.openxmlformats.org/officeDocument/2006/relationships/hyperlink" Target="https://meteor.aihw.gov.au/content/711075" TargetMode="External" Id="Rdee1f5870b13456b" /><Relationship Type="http://schemas.openxmlformats.org/officeDocument/2006/relationships/hyperlink" Target="https://meteor.aihw.gov.au/RegistrationAuthority/6" TargetMode="External" Id="Rcf41fba6846f4fe7" /><Relationship Type="http://schemas.openxmlformats.org/officeDocument/2006/relationships/hyperlink" Target="https://meteor.aihw.gov.au/content/681798" TargetMode="External" Id="Rb3e4834ee2f346dc" /><Relationship Type="http://schemas.openxmlformats.org/officeDocument/2006/relationships/hyperlink" Target="https://meteor.aihw.gov.au/RegistrationAuthority/5" TargetMode="External" Id="R99550dc8722a4609" /><Relationship Type="http://schemas.openxmlformats.org/officeDocument/2006/relationships/hyperlink" Target="https://meteor.aihw.gov.au/content/693978" TargetMode="External" Id="R5df4d4699fee45db" /><Relationship Type="http://schemas.openxmlformats.org/officeDocument/2006/relationships/hyperlink" Target="https://meteor.aihw.gov.au/RegistrationAuthority/5" TargetMode="External" Id="Ra7ae48683cdd4224" /><Relationship Type="http://schemas.openxmlformats.org/officeDocument/2006/relationships/hyperlink" Target="https://meteor.aihw.gov.au/content/668683" TargetMode="External" Id="R5f30a1069c71482c" /><Relationship Type="http://schemas.openxmlformats.org/officeDocument/2006/relationships/hyperlink" Target="https://meteor.aihw.gov.au/RegistrationAuthority/6" TargetMode="External" Id="R0a19e566656e415e" /></Relationships>
</file>

<file path=word/_rels/header1.xml.rels>&#65279;<?xml version="1.0" encoding="utf-8"?><Relationships xmlns="http://schemas.openxmlformats.org/package/2006/relationships"><Relationship Type="http://schemas.openxmlformats.org/officeDocument/2006/relationships/image" Target="/media/image.png" Id="Rc905e32fa1ec4965" /></Relationships>
</file>