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70799373d240bb" /></Relationships>
</file>

<file path=word/document.xml><?xml version="1.0" encoding="utf-8"?>
<w:document xmlns:r="http://schemas.openxmlformats.org/officeDocument/2006/relationships" xmlns:w="http://schemas.openxmlformats.org/wordprocessingml/2006/main">
  <w:body>
    <w:p>
      <w:pPr>
        <w:pStyle w:val="Title"/>
      </w:pPr>
      <w:r>
        <w:t> Living arrangement type for child under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Living arrangement type for child under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2f902ec4b14a86">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living arrangement for a child under the care of a department responsible for child protection.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Relatives/kin who 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home-based care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Relatives/kin who are not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Third-party parental responsibility care arrangement—foster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Third-party parental responsibility care arrangement—relative/kinship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Third-party parental responsibility care arrangement—other/unknown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living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care</w:t>
            </w:r>
          </w:p>
          <w:p>
            <w:pPr>
              <w:spacing w:after="160"/>
            </w:pPr>
            <w:r>
              <w:rPr>
                <w:rStyle w:val="row-content-rich-text"/>
              </w:rPr>
              <w:t xml:space="preserve">Where the placement is in a residential building whose purpose is to provide placements for children and where there are paid staff.</w:t>
            </w:r>
          </w:p>
          <w:p>
            <w:pPr>
              <w:spacing w:after="160"/>
            </w:pPr>
            <w:r>
              <w:rPr>
                <w:rStyle w:val="row-content-rich-text"/>
              </w:rPr>
              <w:t xml:space="preserve">CODE 2   Family group home</w:t>
            </w:r>
          </w:p>
          <w:p>
            <w:pPr>
              <w:spacing w:after="160"/>
            </w:pPr>
            <w:r>
              <w:rPr>
                <w:rStyle w:val="row-content-rich-text"/>
              </w:rPr>
              <w:t xml:space="preserve">Family group homes provide care to children in departmentally or community sector agency provided homes. These homes have live-in, non-salaried carers who are reimbursed and/or subsidised for  the provision of care.</w:t>
            </w:r>
          </w:p>
          <w:p>
            <w:pPr>
              <w:spacing w:after="160"/>
            </w:pPr>
            <w:r>
              <w:rPr>
                <w:rStyle w:val="row-content-rich-text"/>
              </w:rPr>
              <w:t xml:space="preserve">CODE 3   Relatives/kin who are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reimbursed (or who has been offered but declined reimbursement) by the state/territory for the</w:t>
            </w:r>
            <w:r>
              <w:br/>
            </w:r>
            <w:r>
              <w:rPr>
                <w:rStyle w:val="row-content-rich-text"/>
              </w:rPr>
              <w:t xml:space="preserve">care of the child. For Aboriginal and Torres Strait Islander children, a kinship carer may be another Indigenous person who is a member of their community, a compatible community or from the same language group.</w:t>
            </w:r>
          </w:p>
          <w:p>
            <w:pPr>
              <w:spacing w:after="160"/>
            </w:pPr>
            <w:r>
              <w:rPr>
                <w:rStyle w:val="row-content-rich-text"/>
              </w:rPr>
              <w:t xml:space="preserve">CODE 4   Foster care</w:t>
            </w:r>
          </w:p>
          <w:p>
            <w:pPr>
              <w:spacing w:after="160"/>
            </w:pPr>
            <w:r>
              <w:rPr>
                <w:rStyle w:val="row-content-rich-text"/>
              </w:rPr>
              <w:t xml:space="preserve">Where the caregiver is authorised and reimbursed (or was offered but declined reimbursement) by the state/territory for the care of the child and supported by an approved agency. There are varying degrees of reimbursement made to foster carers.</w:t>
            </w:r>
          </w:p>
          <w:p>
            <w:pPr>
              <w:spacing w:after="160"/>
            </w:pPr>
            <w:r>
              <w:rPr>
                <w:rStyle w:val="row-content-rich-text"/>
              </w:rPr>
              <w:t xml:space="preserve">CODE 5   Other home based care (reimbursed)</w:t>
            </w:r>
          </w:p>
          <w:p>
            <w:pPr>
              <w:spacing w:after="160"/>
            </w:pPr>
            <w:r>
              <w:rPr>
                <w:rStyle w:val="row-content-rich-text"/>
              </w:rPr>
              <w:t xml:space="preserve">Home-based care which does not fall into either of the categories ‘Relative(s)/kin who are reimbursed’ or ‘Foster care’.</w:t>
            </w:r>
          </w:p>
          <w:p>
            <w:pPr>
              <w:spacing w:after="160"/>
            </w:pPr>
            <w:r>
              <w:rPr>
                <w:rStyle w:val="row-content-rich-text"/>
              </w:rPr>
              <w:t xml:space="preserve">CODE 6   Relatives/kin who are not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not reimbursed by the state/territory for the care of the child.</w:t>
            </w:r>
          </w:p>
          <w:p>
            <w:pPr>
              <w:spacing w:after="160"/>
            </w:pPr>
            <w:r>
              <w:rPr>
                <w:rStyle w:val="row-content-rich-text"/>
              </w:rPr>
              <w:t xml:space="preserve">CODE 7   Independent living</w:t>
            </w:r>
          </w:p>
          <w:p>
            <w:pPr>
              <w:spacing w:after="160"/>
            </w:pPr>
            <w:r>
              <w:rPr>
                <w:rStyle w:val="row-content-rich-text"/>
              </w:rPr>
              <w:t xml:space="preserve">This includes private board and lead-tenant households.</w:t>
            </w:r>
          </w:p>
          <w:p>
            <w:pPr>
              <w:spacing w:after="160"/>
            </w:pPr>
            <w:r>
              <w:rPr>
                <w:rStyle w:val="row-content-rich-text"/>
              </w:rPr>
              <w:t xml:space="preserve">CODE 8   Parents</w:t>
            </w:r>
          </w:p>
          <w:p>
            <w:pPr>
              <w:spacing w:after="160"/>
            </w:pPr>
            <w:r>
              <w:rPr>
                <w:rStyle w:val="row-content-rich-text"/>
              </w:rPr>
              <w:t xml:space="preserve">A natural or substitute parent (spouse or natural parent, adoptive parent or spouse of an adoptive parent) who has an ongoing legal responsibility for the care and protection of a child.</w:t>
            </w:r>
          </w:p>
          <w:p>
            <w:pPr>
              <w:spacing w:after="160"/>
            </w:pPr>
            <w:r>
              <w:rPr>
                <w:rStyle w:val="row-content-rich-text"/>
              </w:rPr>
              <w:t xml:space="preserve">CODE 9   Detention</w:t>
            </w:r>
          </w:p>
          <w:p>
            <w:pPr>
              <w:spacing w:after="160"/>
            </w:pPr>
            <w:r>
              <w:rPr>
                <w:rStyle w:val="row-content-rich-text"/>
              </w:rPr>
              <w:t xml:space="preserve">Where the child was ordered by the court to reside for a specified time in a juvenile or adult correctional facility.</w:t>
            </w:r>
          </w:p>
          <w:p>
            <w:pPr>
              <w:spacing w:after="160"/>
            </w:pPr>
            <w:r>
              <w:rPr>
                <w:rStyle w:val="row-content-rich-text"/>
              </w:rPr>
              <w:t xml:space="preserve">CODE 11  Third-party parental responsibility care arrangements—foster carer</w:t>
            </w:r>
          </w:p>
          <w:p>
            <w:pPr>
              <w:spacing w:after="160"/>
            </w:pPr>
            <w:r>
              <w:rPr>
                <w:rStyle w:val="row-content-rich-text"/>
              </w:rPr>
              <w:t xml:space="preserve">Placement for children on third-party parental responsibility orders, where they were formerly placed with the same carer in a foster care placement (as defined above).</w:t>
            </w:r>
          </w:p>
          <w:p>
            <w:pPr>
              <w:spacing w:after="160"/>
            </w:pPr>
            <w:r>
              <w:rPr>
                <w:rStyle w:val="row-content-rich-text"/>
              </w:rPr>
              <w:t xml:space="preserve">CODE 12  Third-party parental responsibility care arrangements—relative/kinship carer</w:t>
            </w:r>
          </w:p>
          <w:p>
            <w:pPr>
              <w:spacing w:after="160"/>
            </w:pPr>
            <w:r>
              <w:rPr>
                <w:rStyle w:val="row-content-rich-text"/>
              </w:rPr>
              <w:t xml:space="preserve">Placement for children on third-party parental responsibility orders, where they were formerly placed with the same carer in a relative/kinship placement (as defined above).</w:t>
            </w:r>
          </w:p>
          <w:p>
            <w:pPr>
              <w:spacing w:after="160"/>
            </w:pPr>
            <w:r>
              <w:rPr>
                <w:rStyle w:val="row-content-rich-text"/>
              </w:rPr>
              <w:t xml:space="preserve">CODE 13  Third-party parental responsibility care arrangements—other/unknown</w:t>
            </w:r>
          </w:p>
          <w:p>
            <w:pPr>
              <w:spacing w:after="160"/>
            </w:pPr>
            <w:r>
              <w:rPr>
                <w:rStyle w:val="row-content-rich-text"/>
              </w:rPr>
              <w:t xml:space="preserve">Placement for children on third-party parental responsibility orders, where they were formerly placed with the same carer in a placement type other than foster or relative/kinship care; or the former placement type is unknown.</w:t>
            </w:r>
          </w:p>
          <w:p>
            <w:pPr>
              <w:spacing w:after="160"/>
            </w:pPr>
            <w:r>
              <w:rPr>
                <w:rStyle w:val="row-content-rich-text"/>
              </w:rPr>
              <w:t xml:space="preserve">CODE 88   Other living arrangement</w:t>
            </w:r>
          </w:p>
          <w:p>
            <w:pPr>
              <w:spacing w:after="160"/>
            </w:pPr>
            <w:r>
              <w:rPr>
                <w:rStyle w:val="row-content-rich-text"/>
              </w:rPr>
              <w:t xml:space="preserve">Includes living arrangements that do not fit into the above categories. This includes any placements made in disability services, psychiatric services, Specialist Homelessness Services (SHS), overnight child-care services, boarding schools, hospitals, hotels/motels and defence force. These living arrangements may have rostered and/or paid staff, and are generally not a home-like environment.</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f335c201c6f454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2017. Child protection and support services National Minimum Data Set, data collection manual 2016-17.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b1bf619dbd4dd1">
              <w:r>
                <w:rPr>
                  <w:rStyle w:val="Hyperlink"/>
                </w:rPr>
                <w:t xml:space="preserve"> Living arrangement type for child under care code N[N]</w:t>
              </w:r>
            </w:hyperlink>
          </w:p>
          <w:p>
            <w:pPr>
              <w:spacing w:before="0" w:after="0"/>
            </w:pPr>
            <w:r>
              <w:rPr>
                <w:rStyle w:val="row-content"/>
                <w:color w:val="244061"/>
              </w:rPr>
              <w:t xml:space="preserve">       </w:t>
            </w:r>
            <w:hyperlink w:history="true" r:id="R2b27176c8e7941b0">
              <w:r>
                <w:rPr>
                  <w:rStyle w:val="Hyperlink"/>
                  <w:color w:val="244061"/>
                </w:rPr>
                <w:t xml:space="preserve">Children and Families</w:t>
              </w:r>
            </w:hyperlink>
            <w:r>
              <w:rPr>
                <w:rStyle w:val="row-content"/>
                <w:color w:val="244061"/>
              </w:rPr>
              <w:t xml:space="preserve">, Superseded 20/04/2018</w:t>
            </w:r>
          </w:p>
          <w:p>
            <w:r>
              <w:br/>
            </w:r>
            <w:r>
              <w:rPr>
                <w:rStyle w:val="row-content"/>
              </w:rPr>
              <w:t xml:space="preserve">Has been superseded by </w:t>
            </w:r>
            <w:hyperlink w:history="true" r:id="Re8d15c78c6244a7c">
              <w:r>
                <w:rPr>
                  <w:rStyle w:val="Hyperlink"/>
                </w:rPr>
                <w:t xml:space="preserve"> Living arrangement type for child under care code N[N]</w:t>
              </w:r>
            </w:hyperlink>
          </w:p>
          <w:p>
            <w:pPr>
              <w:spacing w:before="0" w:after="0"/>
            </w:pPr>
            <w:r>
              <w:rPr>
                <w:rStyle w:val="row-content"/>
                <w:color w:val="244061"/>
              </w:rPr>
              <w:t xml:space="preserve">       </w:t>
            </w:r>
            <w:hyperlink w:history="true" r:id="R22c6facff2c445ff">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6e1cdf83612404f">
              <w:r>
                <w:rPr>
                  <w:rStyle w:val="Hyperlink"/>
                </w:rPr>
                <w:t xml:space="preserve">Service event—living arrangement type, child under care code N[N]</w:t>
              </w:r>
            </w:hyperlink>
          </w:p>
          <w:p>
            <w:pPr>
              <w:spacing w:before="0" w:after="0"/>
            </w:pPr>
            <w:r>
              <w:rPr>
                <w:rStyle w:val="row-content"/>
                <w:color w:val="244061"/>
              </w:rPr>
              <w:t xml:space="preserve">       </w:t>
            </w:r>
            <w:hyperlink w:history="true" r:id="R394201cc44b549d4">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721afbd665fe47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689321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07b61c125d43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1afbd665fe4726" /><Relationship Type="http://schemas.openxmlformats.org/officeDocument/2006/relationships/header" Target="/word/header1.xml" Id="Rf4770557e5374864" /><Relationship Type="http://schemas.openxmlformats.org/officeDocument/2006/relationships/settings" Target="/word/settings.xml" Id="R7b2869dfef6e48ac" /><Relationship Type="http://schemas.openxmlformats.org/officeDocument/2006/relationships/styles" Target="/word/styles.xml" Id="R8dd606cba8db4d54" /><Relationship Type="http://schemas.openxmlformats.org/officeDocument/2006/relationships/hyperlink" Target="https://meteor.aihw.gov.au/RegistrationAuthority/17" TargetMode="External" Id="R552f902ec4b14a86" /><Relationship Type="http://schemas.openxmlformats.org/officeDocument/2006/relationships/hyperlink" Target="https://meteor.aihw.gov.au/content/246013" TargetMode="External" Id="R1f335c201c6f4541" /><Relationship Type="http://schemas.openxmlformats.org/officeDocument/2006/relationships/hyperlink" Target="https://meteor.aihw.gov.au/content/657322" TargetMode="External" Id="R24b1bf619dbd4dd1" /><Relationship Type="http://schemas.openxmlformats.org/officeDocument/2006/relationships/hyperlink" Target="https://meteor.aihw.gov.au/RegistrationAuthority/17" TargetMode="External" Id="R2b27176c8e7941b0" /><Relationship Type="http://schemas.openxmlformats.org/officeDocument/2006/relationships/hyperlink" Target="https://meteor.aihw.gov.au/content/748866" TargetMode="External" Id="Re8d15c78c6244a7c" /><Relationship Type="http://schemas.openxmlformats.org/officeDocument/2006/relationships/hyperlink" Target="https://meteor.aihw.gov.au/RegistrationAuthority/17" TargetMode="External" Id="R22c6facff2c445ff" /><Relationship Type="http://schemas.openxmlformats.org/officeDocument/2006/relationships/hyperlink" Target="https://meteor.aihw.gov.au/content/689331" TargetMode="External" Id="Re6e1cdf83612404f" /><Relationship Type="http://schemas.openxmlformats.org/officeDocument/2006/relationships/hyperlink" Target="https://meteor.aihw.gov.au/RegistrationAuthority/17" TargetMode="External" Id="R394201cc44b549d4" /></Relationships>
</file>

<file path=word/_rels/header1.xml.rels>&#65279;<?xml version="1.0" encoding="utf-8"?><Relationships xmlns="http://schemas.openxmlformats.org/package/2006/relationships"><Relationship Type="http://schemas.openxmlformats.org/officeDocument/2006/relationships/image" Target="/media/image.png" Id="R3a07b61c125d43e5" /></Relationships>
</file>