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d7fe5c52274a83" /></Relationships>
</file>

<file path=word/document.xml><?xml version="1.0" encoding="utf-8"?>
<w:document xmlns:r="http://schemas.openxmlformats.org/officeDocument/2006/relationships" xmlns:w="http://schemas.openxmlformats.org/wordprocessingml/2006/main">
  <w:body>
    <w:p>
      <w:pPr>
        <w:pStyle w:val="Title"/>
      </w:pPr>
      <w:r>
        <w:t>National out-of-home care standards (NOOHCS)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out-of-home care standards (NOOHCS)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39ee31949c4a18">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Out-of-Home Care Standards (NOOHCS) file cluster is used to collect information for reporting against measures under the National Standards for Out-of-Home Care. These measures are reported for children and young people aged less than 18 years whose care arrangements were ordered through the Children’s Court, where parental responsibility for the child or young person was transferred to the Minister/Chief Executive. The scope for the National Out-of-Home Care Standards includes children and young people who were residing in out-of-home care arrangements, Specialist Homelessness Services, disability facilities, juvenile detention, were self-placed or homeless.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file a person is a child or young person aged less than 18 years. This may also include children who turn 18 in the reference period.</w:t>
            </w:r>
          </w:p>
          <w:p>
            <w:pPr/>
            <w:r>
              <w:rPr>
                <w:rStyle w:val="row-content-rich-text"/>
              </w:rPr>
              <w:t xml:space="preserve">Note: the population used for the National Out-of-Home Care Standards measures may differ; as such, the individual data items may also have different populations (e.g. children in scope on the night of 30 June; children admitted to the care of the Chief/Executive during a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child that was in scope during the reporting period will appear once as a new line in the file. This will enable a unique count of children who were in scope at any given point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2016-17 reporting period is the main collection period. Data for 2015-16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89da919436e4d2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2016. Child protection national minimum data set, data collection manual 2015–16. Canberra: AIHW.</w:t>
            </w:r>
          </w:p>
          <w:p>
            <w:pPr/>
            <w:r>
              <w:rPr>
                <w:rStyle w:val="row-content-rich-text"/>
              </w:rPr>
              <w:t xml:space="preserve">FaHCSIA (Australian Government Department of Families, Housing, Community Services and Indigenous Affairs) 2011. An outline of national standards for out-of-home care: A priority project under the National Framework for Protecting Australia's Children 2009–2020. Canberra: FaHCSIA.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2016. Child protection Australia 2014–15. Child welfare series no. 63. Cat. no. CWS 57.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74a602802d443c">
              <w:r>
                <w:rPr>
                  <w:rStyle w:val="Hyperlink"/>
                </w:rPr>
                <w:t xml:space="preserve">National out-of-home care standards (NOOHCS) file cluster</w:t>
              </w:r>
            </w:hyperlink>
          </w:p>
          <w:p>
            <w:pPr>
              <w:spacing w:before="0" w:after="0"/>
            </w:pPr>
            <w:r>
              <w:rPr>
                <w:rStyle w:val="row-content"/>
                <w:color w:val="244061"/>
              </w:rPr>
              <w:t xml:space="preserve">       </w:t>
            </w:r>
            <w:hyperlink w:history="true" r:id="Ra23f765874ca4b84">
              <w:r>
                <w:rPr>
                  <w:rStyle w:val="Hyperlink"/>
                  <w:color w:val="244061"/>
                </w:rPr>
                <w:t xml:space="preserve">Children and Families</w:t>
              </w:r>
            </w:hyperlink>
            <w:r>
              <w:rPr>
                <w:rStyle w:val="row-content"/>
                <w:color w:val="244061"/>
              </w:rPr>
              <w:t xml:space="preserve">, Superseded 20/04/2018</w:t>
            </w:r>
          </w:p>
          <w:p>
            <w:r>
              <w:br/>
            </w:r>
            <w:r>
              <w:rPr>
                <w:rStyle w:val="row-content"/>
              </w:rPr>
              <w:t xml:space="preserve">Has been superseded by </w:t>
            </w:r>
            <w:hyperlink w:history="true" r:id="R90488cd9ff004c09">
              <w:r>
                <w:rPr>
                  <w:rStyle w:val="Hyperlink"/>
                </w:rPr>
                <w:t xml:space="preserve">National out-of-home care standards (NOOHCS) file cluster</w:t>
              </w:r>
            </w:hyperlink>
          </w:p>
          <w:p>
            <w:pPr>
              <w:spacing w:before="0" w:after="0"/>
            </w:pPr>
            <w:r>
              <w:rPr>
                <w:rStyle w:val="row-content"/>
                <w:color w:val="244061"/>
              </w:rPr>
              <w:t xml:space="preserve">       </w:t>
            </w:r>
            <w:hyperlink w:history="true" r:id="R9380b92f255742ea">
              <w:r>
                <w:rPr>
                  <w:rStyle w:val="Hyperlink"/>
                  <w:color w:val="244061"/>
                </w:rPr>
                <w:t xml:space="preserve">Children and Families</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e1ec62ab1a4d62">
              <w:r>
                <w:rPr>
                  <w:rStyle w:val="Hyperlink"/>
                </w:rPr>
                <w:t xml:space="preserve">Child protection NMDS 2016-17</w:t>
              </w:r>
            </w:hyperlink>
          </w:p>
          <w:p>
            <w:pPr>
              <w:spacing w:before="0" w:after="0"/>
            </w:pPr>
            <w:r>
              <w:rPr>
                <w:rStyle w:val="row-content"/>
                <w:color w:val="244061"/>
              </w:rPr>
              <w:t xml:space="preserve">       </w:t>
            </w:r>
            <w:hyperlink w:history="true" r:id="Rea87718d771b4023">
              <w:r>
                <w:rPr>
                  <w:rStyle w:val="Hyperlink"/>
                  <w:color w:val="244061"/>
                </w:rPr>
                <w:t xml:space="preserve">Children and Families</w:t>
              </w:r>
            </w:hyperlink>
            <w:r>
              <w:rPr>
                <w:rStyle w:val="row-content"/>
                <w:color w:val="244061"/>
              </w:rPr>
              <w:t xml:space="preserve">, Superseded 21/01/2021</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a9fd4a0935b44c4">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7ef65bb66f84536">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1e335d18aae4e0a">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39d8e1e71764664">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6ba0a1c1f2c48a0">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2a866955de144ca">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b6c2400759d499a">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c8ae40e433504ed7">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26b40a26e5324870">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049d3314a02547b6">
                    <w:r>
                      <w:rPr>
                        <w:rStyle w:val="Hyperlink"/>
                      </w:rPr>
                      <w:t xml:space="preserve">Child—permanent care arrangement status,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924b483875947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688447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de37cd5f0244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24b483875947a9" /><Relationship Type="http://schemas.openxmlformats.org/officeDocument/2006/relationships/header" Target="/word/header1.xml" Id="R2b9554f047604e1a" /><Relationship Type="http://schemas.openxmlformats.org/officeDocument/2006/relationships/settings" Target="/word/settings.xml" Id="Re199ab3d105845de" /><Relationship Type="http://schemas.openxmlformats.org/officeDocument/2006/relationships/styles" Target="/word/styles.xml" Id="R24b0a803d60e4164" /><Relationship Type="http://schemas.openxmlformats.org/officeDocument/2006/relationships/hyperlink" Target="https://meteor.aihw.gov.au/RegistrationAuthority/17" TargetMode="External" Id="R3539ee31949c4a18" /><Relationship Type="http://schemas.openxmlformats.org/officeDocument/2006/relationships/hyperlink" Target="https://meteor.aihw.gov.au/content/246013" TargetMode="External" Id="Rb89da919436e4d2d" /><Relationship Type="http://schemas.openxmlformats.org/officeDocument/2006/relationships/hyperlink" Target="https://meteor.aihw.gov.au/content/656511" TargetMode="External" Id="R4874a602802d443c" /><Relationship Type="http://schemas.openxmlformats.org/officeDocument/2006/relationships/hyperlink" Target="https://meteor.aihw.gov.au/RegistrationAuthority/17" TargetMode="External" Id="Ra23f765874ca4b84" /><Relationship Type="http://schemas.openxmlformats.org/officeDocument/2006/relationships/hyperlink" Target="https://meteor.aihw.gov.au/content/706932" TargetMode="External" Id="R90488cd9ff004c09" /><Relationship Type="http://schemas.openxmlformats.org/officeDocument/2006/relationships/hyperlink" Target="https://meteor.aihw.gov.au/RegistrationAuthority/17" TargetMode="External" Id="R9380b92f255742ea" /><Relationship Type="http://schemas.openxmlformats.org/officeDocument/2006/relationships/hyperlink" Target="https://meteor.aihw.gov.au/content/688290" TargetMode="External" Id="R39e1ec62ab1a4d62" /><Relationship Type="http://schemas.openxmlformats.org/officeDocument/2006/relationships/hyperlink" Target="https://meteor.aihw.gov.au/RegistrationAuthority/17" TargetMode="External" Id="Rea87718d771b4023" /><Relationship Type="http://schemas.openxmlformats.org/officeDocument/2006/relationships/hyperlink" Target="https://meteor.aihw.gov.au/content/459397" TargetMode="External" Id="Rea9fd4a0935b44c4" /><Relationship Type="http://schemas.openxmlformats.org/officeDocument/2006/relationships/hyperlink" Target="https://meteor.aihw.gov.au/content/610414" TargetMode="External" Id="R07ef65bb66f84536" /><Relationship Type="http://schemas.openxmlformats.org/officeDocument/2006/relationships/hyperlink" Target="https://meteor.aihw.gov.au/content/610411" TargetMode="External" Id="R81e335d18aae4e0a" /><Relationship Type="http://schemas.openxmlformats.org/officeDocument/2006/relationships/hyperlink" Target="https://meteor.aihw.gov.au/content/529655" TargetMode="External" Id="Rd39d8e1e71764664" /><Relationship Type="http://schemas.openxmlformats.org/officeDocument/2006/relationships/hyperlink" Target="https://meteor.aihw.gov.au/content/529663" TargetMode="External" Id="R36ba0a1c1f2c48a0" /><Relationship Type="http://schemas.openxmlformats.org/officeDocument/2006/relationships/hyperlink" Target="https://meteor.aihw.gov.au/content/493090" TargetMode="External" Id="Rc2a866955de144ca" /><Relationship Type="http://schemas.openxmlformats.org/officeDocument/2006/relationships/hyperlink" Target="https://meteor.aihw.gov.au/content/493102" TargetMode="External" Id="Reb6c2400759d499a" /><Relationship Type="http://schemas.openxmlformats.org/officeDocument/2006/relationships/hyperlink" Target="https://meteor.aihw.gov.au/content/529672" TargetMode="External" Id="Rc8ae40e433504ed7" /><Relationship Type="http://schemas.openxmlformats.org/officeDocument/2006/relationships/hyperlink" Target="https://meteor.aihw.gov.au/content/529681" TargetMode="External" Id="R26b40a26e5324870" /><Relationship Type="http://schemas.openxmlformats.org/officeDocument/2006/relationships/hyperlink" Target="https://meteor.aihw.gov.au/content/657341" TargetMode="External" Id="R049d3314a02547b6" /></Relationships>
</file>

<file path=word/_rels/header1.xml.rels>&#65279;<?xml version="1.0" encoding="utf-8"?><Relationships xmlns="http://schemas.openxmlformats.org/package/2006/relationships"><Relationship Type="http://schemas.openxmlformats.org/officeDocument/2006/relationships/image" Target="/media/image.png" Id="R5ede37cd5f0244a1" /></Relationships>
</file>