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aa6e56f5ac74d47"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3.1–Parental substance use (drugs), 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3.1–Parental substance use (drugs),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3.1–Proportion of parents with children aged 0–14 years who used any illicit drug in the 12 months prior to the Survey,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688194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e669613424468a">
              <w:r>
                <w:rPr>
                  <w:rStyle w:val="Hyperlink"/>
                  <w:color w:val="244061"/>
                </w:rPr>
                <w:t xml:space="preserve">Children and Families</w:t>
              </w:r>
            </w:hyperlink>
            <w:r>
              <w:rPr>
                <w:rStyle w:val="row-content"/>
                <w:color w:val="244061"/>
              </w:rPr>
              <w:t xml:space="preserve">, Superseded 27/01/2021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parents with children aged 0–14 years who used any illicit drug in the 12 months prior to the AIHW National Drug Strategy Household Survey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f6257488e164a67">
              <w:r>
                <w:rPr>
                  <w:rStyle w:val="Hyperlink"/>
                </w:rPr>
                <w:t xml:space="preserve">National Framework for Protecting Australia's Children 2009-2020 (2017)</w:t>
              </w:r>
            </w:hyperlink>
          </w:p>
          <w:p>
            <w:pPr>
              <w:spacing w:before="0" w:after="0"/>
            </w:pPr>
            <w:r>
              <w:rPr>
                <w:rStyle w:val="row-content"/>
                <w:color w:val="244061"/>
              </w:rPr>
              <w:t xml:space="preserve">       </w:t>
            </w:r>
            <w:hyperlink w:history="true" r:id="Re8764c35a1064161">
              <w:r>
                <w:rPr>
                  <w:rStyle w:val="Hyperlink"/>
                  <w:color w:val="244061"/>
                </w:rPr>
                <w:t xml:space="preserve">Children and Families</w:t>
              </w:r>
            </w:hyperlink>
            <w:r>
              <w:rPr>
                <w:rStyle w:val="row-content"/>
                <w:color w:val="244061"/>
              </w:rPr>
              <w:t xml:space="preserve">, Superseded 27/01/2021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parents with children aged 0–14 years who used any illicit drug in the 12 months prior to the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7d92dde39f74449a">
              <w:r>
                <w:rPr>
                  <w:rStyle w:val="Hyperlink"/>
                </w:rPr>
                <w:t xml:space="preserve">AIHW National Drug Strategy Household Survey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parents with children aged 0–14 years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fd1d415fcc574745">
              <w:r>
                <w:rPr>
                  <w:rStyle w:val="Hyperlink"/>
                </w:rPr>
                <w:t xml:space="preserve">AIHW National Drug Strategy Household Survey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f9830b11f4c48eb">
              <w:r>
                <w:rPr>
                  <w:rStyle w:val="Hyperlink"/>
                </w:rPr>
                <w:t xml:space="preserve">AIHW National Drug Strategy Household Survey</w:t>
              </w:r>
            </w:hyperlink>
          </w:p>
          <w:p>
            <w:r>
              <w:rPr>
                <w:rStyle w:val="row-content"/>
                <w:b/>
              </w:rPr>
              <w:t xml:space="preserve">Frequency</w:t>
            </w:r>
          </w:p>
          <w:p>
            <w:r>
              <w:rPr>
                <w:rStyle w:val="row-content"/>
              </w:rPr>
              <w:t xml:space="preserve">Every three years.</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a297d3392f4478b">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e3b915ab0a342fc">
              <w:r>
                <w:rPr>
                  <w:rStyle w:val="Hyperlink"/>
                </w:rPr>
                <w:t xml:space="preserve">National Framework for Protecting Australia's Children 2009-2020: Indicator 3.1–Parental substance use (drugs), 2016</w:t>
              </w:r>
            </w:hyperlink>
          </w:p>
          <w:p>
            <w:pPr>
              <w:spacing w:before="0" w:after="0"/>
            </w:pPr>
            <w:r>
              <w:rPr>
                <w:rStyle w:val="row-content"/>
                <w:color w:val="244061"/>
              </w:rPr>
              <w:t xml:space="preserve">       </w:t>
            </w:r>
            <w:hyperlink w:history="true" r:id="R8d4315c2c2f4469c">
              <w:r>
                <w:rPr>
                  <w:rStyle w:val="Hyperlink"/>
                  <w:color w:val="244061"/>
                </w:rPr>
                <w:t xml:space="preserve">Children and Families</w:t>
              </w:r>
            </w:hyperlink>
            <w:r>
              <w:rPr>
                <w:rStyle w:val="row-content"/>
                <w:color w:val="244061"/>
              </w:rPr>
              <w:t xml:space="preserve">, Superseded 20/03/2018</w:t>
            </w:r>
          </w:p>
          <w:p>
            <w:r>
              <w:br/>
            </w:r>
            <w:r>
              <w:rPr>
                <w:rStyle w:val="row-content"/>
              </w:rPr>
              <w:t xml:space="preserve">Has been superseded by </w:t>
            </w:r>
            <w:hyperlink w:history="true" r:id="Ra4752f9dc7414d6e">
              <w:r>
                <w:rPr>
                  <w:rStyle w:val="Hyperlink"/>
                </w:rPr>
                <w:t xml:space="preserve">National Framework for Protecting Australia's Children 2009-2020: Indicator 3.1–Parental substance use (drugs), 2018</w:t>
              </w:r>
            </w:hyperlink>
          </w:p>
          <w:p>
            <w:pPr>
              <w:spacing w:before="0" w:after="0"/>
            </w:pPr>
            <w:r>
              <w:rPr>
                <w:rStyle w:val="row-content"/>
                <w:color w:val="244061"/>
              </w:rPr>
              <w:t xml:space="preserve">       </w:t>
            </w:r>
            <w:hyperlink w:history="true" r:id="R7121057193624d29">
              <w:r>
                <w:rPr>
                  <w:rStyle w:val="Hyperlink"/>
                  <w:color w:val="244061"/>
                </w:rPr>
                <w:t xml:space="preserve">Children and Families</w:t>
              </w:r>
            </w:hyperlink>
            <w:r>
              <w:rPr>
                <w:rStyle w:val="row-content"/>
                <w:color w:val="244061"/>
              </w:rPr>
              <w:t xml:space="preserve">, Superseded 27/02/2021</w:t>
            </w:r>
          </w:p>
          <w:p>
            <w:r>
              <w:br/>
            </w:r>
          </w:p>
        </w:tc>
      </w:tr>
    </w:tbl>
    <w:p>
      <w:r>
        <w:br/>
      </w:r>
    </w:p>
    <w:sectPr>
      <w:footerReference xmlns:r="http://schemas.openxmlformats.org/officeDocument/2006/relationships" w:type="default" r:id="R9eaeb4c3be3643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688194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0c362cdd5004c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aeb4c3be36439f" /><Relationship Type="http://schemas.openxmlformats.org/officeDocument/2006/relationships/header" Target="/word/header1.xml" Id="Re3906f662d784eba" /><Relationship Type="http://schemas.openxmlformats.org/officeDocument/2006/relationships/settings" Target="/word/settings.xml" Id="R0df40ca8f97346b6" /><Relationship Type="http://schemas.openxmlformats.org/officeDocument/2006/relationships/styles" Target="/word/styles.xml" Id="R0b429de0f65240b3" /><Relationship Type="http://schemas.openxmlformats.org/officeDocument/2006/relationships/hyperlink" Target="https://meteor.aihw.gov.au/RegistrationAuthority/17" TargetMode="External" Id="R91e669613424468a" /><Relationship Type="http://schemas.openxmlformats.org/officeDocument/2006/relationships/hyperlink" Target="https://meteor.aihw.gov.au/content/688165" TargetMode="External" Id="R9f6257488e164a67" /><Relationship Type="http://schemas.openxmlformats.org/officeDocument/2006/relationships/hyperlink" Target="https://meteor.aihw.gov.au/RegistrationAuthority/17" TargetMode="External" Id="Re8764c35a1064161" /><Relationship Type="http://schemas.openxmlformats.org/officeDocument/2006/relationships/hyperlink" Target="https://meteor.aihw.gov.au/content/656975" TargetMode="External" Id="R7d92dde39f74449a" /><Relationship Type="http://schemas.openxmlformats.org/officeDocument/2006/relationships/hyperlink" Target="https://meteor.aihw.gov.au/content/656975" TargetMode="External" Id="Rfd1d415fcc574745" /><Relationship Type="http://schemas.openxmlformats.org/officeDocument/2006/relationships/hyperlink" Target="https://meteor.aihw.gov.au/content/656975" TargetMode="External" Id="Rff9830b11f4c48eb" /><Relationship Type="http://schemas.openxmlformats.org/officeDocument/2006/relationships/hyperlink" Target="https://meteor.aihw.gov.au/content/246013" TargetMode="External" Id="Rda297d3392f4478b" /><Relationship Type="http://schemas.openxmlformats.org/officeDocument/2006/relationships/hyperlink" Target="https://meteor.aihw.gov.au/content/656895" TargetMode="External" Id="R2e3b915ab0a342fc" /><Relationship Type="http://schemas.openxmlformats.org/officeDocument/2006/relationships/hyperlink" Target="https://meteor.aihw.gov.au/RegistrationAuthority/17" TargetMode="External" Id="R8d4315c2c2f4469c" /><Relationship Type="http://schemas.openxmlformats.org/officeDocument/2006/relationships/hyperlink" Target="https://meteor.aihw.gov.au/content/737833" TargetMode="External" Id="Ra4752f9dc7414d6e" /><Relationship Type="http://schemas.openxmlformats.org/officeDocument/2006/relationships/hyperlink" Target="https://meteor.aihw.gov.au/RegistrationAuthority/17" TargetMode="External" Id="R7121057193624d29" /></Relationships>
</file>

<file path=word/_rels/header1.xml.rels>&#65279;<?xml version="1.0" encoding="utf-8"?><Relationships xmlns="http://schemas.openxmlformats.org/package/2006/relationships"><Relationship Type="http://schemas.openxmlformats.org/officeDocument/2006/relationships/image" Target="/media/image.png" Id="R60c362cdd5004c2e" /></Relationships>
</file>