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e5661124534f73"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abb45bc2d8416c">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of the National (insulin-treated) Diabetes Register (NDR)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diabetes, insulin-treated type 2 and gestational and other types of diabetes.</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timely, affordable and reliable access to supplies and services required for the effective management of their condition. The NDSS was established in 1987 and the registrant data provide demographic information as well as basic clinical details.</w:t>
            </w:r>
          </w:p>
          <w:p>
            <w:pPr>
              <w:spacing w:after="160"/>
            </w:pPr>
            <w:r>
              <w:rPr>
                <w:rStyle w:val="row-content-rich-text"/>
                <w:u w:val="single"/>
              </w:rPr>
              <w:t xml:space="preserve">NDSS Sales data:</w:t>
            </w:r>
            <w:r>
              <w:rPr>
                <w:rStyle w:val="row-content-rich-text"/>
              </w:rPr>
              <w:t xml:space="preserve"> for any registrant on the NDSS who has purchased a product relating to the use of insulin (such as pens or needles to administer insulin), the NDR 2016 lists the date of the first time such a product was purchased—this information is used to assess when insulin use began.</w:t>
            </w:r>
          </w:p>
          <w:p>
            <w:pPr>
              <w:spacing w:after="160"/>
            </w:pPr>
            <w:r>
              <w:rPr>
                <w:rStyle w:val="row-content-rich-text"/>
                <w:u w:val="single"/>
              </w:rPr>
              <w:t xml:space="preserve">APEG data:</w:t>
            </w:r>
            <w:r>
              <w:rPr>
                <w:rStyle w:val="row-content-rich-text"/>
              </w:rPr>
              <w:t xml:space="preserve"> the APEG data source used to derive the NDR relates to children who use insulin to treat their diabetes from 1999 onwards and who were less than 15 years old when they started using insulin.</w:t>
            </w:r>
          </w:p>
          <w:p>
            <w:pPr>
              <w:spacing w:after="160"/>
            </w:pPr>
            <w:r>
              <w:rPr>
                <w:rStyle w:val="row-content-rich-text"/>
                <w:u w:val="single"/>
              </w:rPr>
              <w:t xml:space="preserve">NDI data:</w:t>
            </w:r>
            <w:r>
              <w:rPr>
                <w:rStyle w:val="row-content-rich-text"/>
              </w:rPr>
              <w:t xml:space="preserve"> 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p>
            <w:pPr>
              <w:spacing w:after="160"/>
            </w:pPr>
            <w:r>
              <w:rPr>
                <w:rStyle w:val="row-content-rich-text"/>
              </w:rPr>
              <w:t xml:space="preserve">The methods to create the NDR 2016 have changed from previous years and the derivation of the register applies these new processes retrospectively across all years. Results from the NDR 2016 cannot be compared directly with results in AIHW publications based on previous NDR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525802a7482741a0">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707d750e99404b7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The </w:t>
            </w:r>
            <w:hyperlink w:history="true" r:id="Ra3362e1956454ed4">
              <w:r>
                <w:rPr>
                  <w:rStyle w:val="Hyperlink"/>
                </w:rPr>
                <w:t xml:space="preserve">Australian Institute of Health and Welfare Act 1987</w:t>
              </w:r>
            </w:hyperlink>
            <w:r>
              <w:rPr>
                <w:rStyle w:val="row-content-rich-text"/>
              </w:rPr>
              <w:t xml:space="preserve">, in conjunction with compliance to the </w:t>
            </w:r>
            <w:hyperlink w:history="true" r:id="Rb86996eab9194738">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40e712c119b4bac">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(insulin-treated) Diabetes Register under the Memorandum of Understanding for the period 2011–2016 between the Department of Health and the Australian Institute of Health and Welfare for the provision of information services (1 July 2015 to 30 June 2018).</w:t>
            </w:r>
          </w:p>
          <w:p>
            <w:pPr>
              <w:spacing w:after="160"/>
            </w:pPr>
            <w:r>
              <w:rPr>
                <w:rStyle w:val="row-content-rich-text"/>
              </w:rPr>
              <w:t xml:space="preserve">The NDSS data supplied by Diabetes Australia (DA) to the AIHW to create the NDR are mandated under the contract between DA and Health through the </w:t>
            </w:r>
            <w:r>
              <w:rPr>
                <w:rStyle w:val="row-content-rich-text"/>
                <w:i/>
              </w:rPr>
              <w:t xml:space="preserve">National Diabetes Services Scheme Agreement between the Commonwealth of Australia as represented by the Department of Health and Diabetes Australia (31 August 2016–30 June 2020)</w:t>
            </w:r>
            <w:r>
              <w:rPr>
                <w:rStyle w:val="row-content-rich-text"/>
              </w:rPr>
              <w:t xml:space="preserve">.</w:t>
            </w:r>
          </w:p>
          <w:p>
            <w:pPr>
              <w:spacing w:after="160"/>
            </w:pPr>
            <w:r>
              <w:rPr>
                <w:rStyle w:val="row-content-rich-text"/>
              </w:rPr>
              <w:t xml:space="preserve">APEG are contracted to provide data for the purposes of the NDR through the </w:t>
            </w:r>
            <w:r>
              <w:rPr>
                <w:rStyle w:val="row-content-rich-text"/>
                <w:i/>
              </w:rPr>
              <w:t xml:space="preserve">Agreement in relation to consultancy services for the National (insulin-treated) Diabetes Register: Australian Institute of Health and Welfare and The Australasian Paediatric Endocrine Group (16 July 2015–15 July 2018).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2016 was created using data from the NDSS extracted in April 2017 and APEG data to 31 March 2017; the final NDR 2016 dataset was derived in August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dynamic data display and supplementary data tables, Incidence of insulin-treated diabetes in Australia, which is based on the NDR 2016, is available online at:</w:t>
            </w:r>
          </w:p>
          <w:p>
            <w:hyperlink w:history="true" r:id="Ra75f5d0ba955411e">
              <w:r>
                <w:rPr>
                  <w:rStyle w:val="Hyperlink"/>
                </w:rPr>
                <w:t xml:space="preserve">https://www.aihw.gov.au/reports/diabetes/incidence-insulin-treated-diabetes-australia-2016/</w:t>
              </w:r>
            </w:hyperlink>
          </w:p>
          <w:p>
            <w:pPr>
              <w:spacing w:after="160"/>
            </w:pPr>
            <w:r>
              <w:rPr>
                <w:rStyle w:val="row-content-rich-text"/>
              </w:rPr>
              <w:t xml:space="preserve">Additional data not available in the dynamic data display and supplementary tables can be requested via the AIHW data request management system </w:t>
            </w:r>
            <w:hyperlink w:history="true" r:id="R0e4d5ddcf9b54a2c">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spacing w:after="160"/>
            </w:pPr>
            <w:r>
              <w:rPr>
                <w:rStyle w:val="row-content-rich-text"/>
              </w:rPr>
              <w:t xml:space="preserve">General enquiries about AIHW publications can be made to the Communications, Media and Marketing Unit on (02) 6244 1032 or via email to </w:t>
            </w:r>
            <w:hyperlink w:history="true" r:id="Rebd2ef12f0a24171">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dynamic data display and supplementary data tables, Incidence of insulin-treated diabetes in Australia, which is based on the NDR 2016, is available online at:</w:t>
            </w:r>
          </w:p>
          <w:p>
            <w:hyperlink w:history="true" r:id="Rc06aba8270af4f21">
              <w:r>
                <w:rPr>
                  <w:rStyle w:val="Hyperlink"/>
                </w:rPr>
                <w:t xml:space="preserve">https://www.aihw.gov.au/reports/diabetes/incidence-insulin-treated-diabetes-australia-2016/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NDR 2016 includes all new cases of insulin-treated diabetes where insulin use occurred between 1 January 1999 and 31 December 2016.</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 These data allow for analyses of the number of new cases of insulin-treated diabetes by: diabetes type, age, sex, population groups (remoteness, socioeconomic groups and Indigenous status) and finer geographical areas (Primary Health Network and Statistical Area Level 3). Trends, crude rates and age-standardised rates are generally reported in the annual NDR report.</w:t>
                  </w:r>
                </w:p>
                <w:p>
                  <w:pPr/>
                  <w:r>
                    <w:rPr>
                      <w:rStyle w:val="row-content-rich-text"/>
                    </w:rPr>
                    <w:t xml:space="preserve">Although the NDR 2016 contains data from 1999 onwards, the AIHW generally report the incidence of insulin-treated diabetes from 2000 onwards due to data issues in the early stages of developing the register.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spacing w:after="160"/>
            </w:pPr>
            <w:r>
              <w:rPr>
                <w:rStyle w:val="row-content-rich-text"/>
              </w:rPr>
              <w:t xml:space="preserve">APEG data include only records of insulin-treated diabetes where consent to be included on the NDR has been obtained.</w:t>
            </w:r>
          </w:p>
          <w:p>
            <w:pPr>
              <w:spacing w:after="160"/>
            </w:pPr>
            <w:r>
              <w:rPr>
                <w:rStyle w:val="row-content-rich-text"/>
              </w:rPr>
              <w:t xml:space="preserve">Registration with the NDSS is voluntary. All people with type 1 diabetes use insulin and therefore most are likely to obtain subsidised products through the NDSS, and be represented on the NDR. For those with other types of diabetes, the use of insulin and therefore eligibility for inclusion on the NDR, is determined primarily through evidence of the purchase of insulin-related products through the NDSS. From 1999 to 2016, around 24% of people with type 2 diabetes and 29% of women with gestational diabetes require insulin to treat their diabetes (according to the NDSS) and are therefore likely to be covered by the NDR; those that do not are not within the scope of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2000–2016 the NDR captured an estimated 99.6% of children with type 1 diabetes in Australia.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Duplicate records on the NDSS and APEG datasets are identified and removed from the datasets through a series of reviews and checks.</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Diabetes type is classified by a health practitioner at the time of NDSS registration; however, the recorded type might not always be correct as the symptoms of type 1 and type 2 diabetes may be similar, and changes in the classification of diabetes type in the NDSS data in 2002–2003 may have resulted in people with insulin-treated type 2 diabetes being misclassified as having type 1 diabetes. For these reasons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2"/>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w:t>
            </w:r>
          </w:p>
          <w:p>
            <w:pPr>
              <w:pStyle w:val="ListParagraph"/>
              <w:numPr>
                <w:ilvl w:val="0"/>
                <w:numId w:val="2"/>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2"/>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2"/>
              </w:numPr>
            </w:pPr>
            <w:r>
              <w:rPr>
                <w:rStyle w:val="row-content-rich-text"/>
              </w:rPr>
              <w:t xml:space="preserve">The algorithm reclassifies women under the age of 14 with reported gestational diabetes to their diabetes type being unable to be derived. Similarly, all women aged 50 and over with gestational diabetes recorded as their diabetes type are reclassified to having type 2 diabetes.</w:t>
            </w:r>
          </w:p>
          <w:p>
            <w:pPr>
              <w:pStyle w:val="ListParagraph"/>
              <w:numPr>
                <w:ilvl w:val="0"/>
                <w:numId w:val="2"/>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influence estimates for the number of people with diabetes using insulin in these areas on the NDR.</w:t>
            </w:r>
          </w:p>
          <w:p>
            <w:pPr>
              <w:spacing w:after="160"/>
            </w:pPr>
            <w:r>
              <w:rPr>
                <w:rStyle w:val="row-content-rich-text"/>
              </w:rPr>
              <w:t xml:space="preserve">The representation of Aboriginal and Torres Strait Islander people on the NDR may be influenced by the following factors, which may impact on the representation of the Indigenous population who use insulin to treat diabetes:</w:t>
            </w:r>
          </w:p>
          <w:p>
            <w:pPr>
              <w:pStyle w:val="ListParagraph"/>
              <w:numPr>
                <w:ilvl w:val="0"/>
                <w:numId w:val="3"/>
              </w:numPr>
            </w:pPr>
            <w:r>
              <w:rPr>
                <w:rStyle w:val="row-content-rich-text"/>
              </w:rPr>
              <w:t xml:space="preserve">The ‘Indigenous’ response for Indigenous status is taken where a person is registered through both APEG and the NDSS and their Indigenous status differs between the two datasets.</w:t>
            </w:r>
          </w:p>
          <w:p>
            <w:pPr>
              <w:pStyle w:val="ListParagraph"/>
              <w:numPr>
                <w:ilvl w:val="0"/>
                <w:numId w:val="3"/>
              </w:numPr>
            </w:pPr>
            <w:r>
              <w:rPr>
                <w:rStyle w:val="row-content-rich-text"/>
              </w:rPr>
              <w:t xml:space="preserve">Before 2005, data entry of Indigenous status coded all ‘unknown’ or ‘not stated’ responses to the Indigenous status question as ‘non-Indigenous’. In 2005, the NDSS database was amended to add an extra value to the Indigenous status variable to indicate ‘inadequate/not stated’ where Indigenous status was not known. As a result of this issue, Indigenous status cannot be determined for 98% of people registered on the NDSS prior to 2005. Identifying as being of Indigenous origin on both data sources of the NDR (APEG and NDSS) is voluntary. Indigenous status was unknown for 8% of all people registered in 2016.</w:t>
            </w:r>
          </w:p>
          <w:p>
            <w:pPr>
              <w:pStyle w:val="ListParagraph"/>
              <w:numPr>
                <w:ilvl w:val="0"/>
                <w:numId w:val="3"/>
              </w:numPr>
            </w:pPr>
            <w:r>
              <w:rPr>
                <w:rStyle w:val="row-content-rich-text"/>
              </w:rPr>
              <w:t xml:space="preserve">Indigenous Australians may not register with the NDSS at all. Where Indigenous people live in remote and very remote locations, NDSS Access Points may be limited or other programs may provide access to diabetes-related products. These issues may result in low registration rates for the NDSS, and subsequently the NDR, among Aboriginal and Torres Strait Islander people. For example, programs operating under Section 100 of the National Health Act 1953—such as Aboriginal Medical Services and the National Aboriginal Community Controlled Health Organisation—provide Indigenous Australians access to free and subsidised products that people with insulin-treated diabetes need.</w:t>
            </w:r>
          </w:p>
          <w:p>
            <w:pPr/>
            <w:r>
              <w:rPr>
                <w:rStyle w:val="row-content-rich-text"/>
              </w:rPr>
              <w:t xml:space="preserve">In 2016, 134 records were identified as health/medical centres in the primary data source (NDSS) and were removed when deriving the NDR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2016 contains data on the incidence of insulin-treated diabetes since 1999.</w:t>
            </w:r>
          </w:p>
          <w:p>
            <w:pPr>
              <w:spacing w:after="160"/>
            </w:pPr>
            <w:r>
              <w:rPr>
                <w:rStyle w:val="row-content-rich-text"/>
              </w:rPr>
              <w:t xml:space="preserve">Results from the NDR 2016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p>
          <w:p>
            <w:r>
              <w:br/>
            </w:r>
          </w:p>
        </w:tc>
      </w:tr>
    </w:tbl>
    <w:p>
      <w:r>
        <w:br/>
      </w:r>
    </w:p>
    <w:sectPr>
      <w:footerReference xmlns:r="http://schemas.openxmlformats.org/officeDocument/2006/relationships" w:type="default" r:id="R45fb66d521b9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687781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f2a50048c4c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fb66d521b944f7" /><Relationship Type="http://schemas.openxmlformats.org/officeDocument/2006/relationships/header" Target="/word/header1.xml" Id="Re72449784a404016" /><Relationship Type="http://schemas.openxmlformats.org/officeDocument/2006/relationships/settings" Target="/word/settings.xml" Id="Rad5c73ae9f084026" /><Relationship Type="http://schemas.openxmlformats.org/officeDocument/2006/relationships/styles" Target="/word/styles.xml" Id="R8c18b6d0da054321" /><Relationship Type="http://schemas.openxmlformats.org/officeDocument/2006/relationships/hyperlink" Target="https://meteor.aihw.gov.au/RegistrationAuthority/5" TargetMode="External" Id="Rb4abb45bc2d8416c" /><Relationship Type="http://schemas.openxmlformats.org/officeDocument/2006/relationships/hyperlink" Target="http://www.comlaw.gov.au/Series/C2004A03450" TargetMode="External" Id="R525802a7482741a0" /><Relationship Type="http://schemas.openxmlformats.org/officeDocument/2006/relationships/hyperlink" Target="http://www.aihw.gov.au/aihw-board/" TargetMode="External" Id="R707d750e99404b70" /><Relationship Type="http://schemas.openxmlformats.org/officeDocument/2006/relationships/hyperlink" Target="http://www.comlaw.gov.au/Series/C2004A03450" TargetMode="External" Id="Ra3362e1956454ed4" /><Relationship Type="http://schemas.openxmlformats.org/officeDocument/2006/relationships/hyperlink" Target="http://www.comlaw.gov.au/Series/C2004A03712" TargetMode="External" Id="Rb86996eab9194738" /><Relationship Type="http://schemas.openxmlformats.org/officeDocument/2006/relationships/hyperlink" Target="http://www.aihw.gov.au/" TargetMode="External" Id="Re40e712c119b4bac" /><Relationship Type="http://schemas.openxmlformats.org/officeDocument/2006/relationships/hyperlink" Target="https://www.aihw.gov.au/reports/diabetes/incidence-insulin-treated-diabetes-australia-2016/" TargetMode="External" Id="Ra75f5d0ba955411e" /><Relationship Type="http://schemas.openxmlformats.org/officeDocument/2006/relationships/hyperlink" Target="https://datarequest.aihw.gov.au/pages/welcome.aspx" TargetMode="External" Id="R0e4d5ddcf9b54a2c" /><Relationship Type="http://schemas.openxmlformats.org/officeDocument/2006/relationships/hyperlink" Target="mailto:info@aihw.gov.au" TargetMode="External" Id="Rebd2ef12f0a24171" /><Relationship Type="http://schemas.openxmlformats.org/officeDocument/2006/relationships/hyperlink" Target="https://www.aihw.gov.au/reports/diabetes/incidence-insulin-treated-diabetes-australia-2016/" TargetMode="External" Id="Rc06aba8270af4f21" /><Relationship Type="http://schemas.openxmlformats.org/officeDocument/2006/relationships/numbering" Target="/word/numbering.xml" Id="Rc532bedd61f747c3" /></Relationships>
</file>

<file path=word/_rels/header1.xml.rels>&#65279;<?xml version="1.0" encoding="utf-8"?><Relationships xmlns="http://schemas.openxmlformats.org/package/2006/relationships"><Relationship Type="http://schemas.openxmlformats.org/officeDocument/2006/relationships/image" Target="/media/image.png" Id="Rf18f2a50048c4c0e" /></Relationships>
</file>