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e72e8571a5e4c9a" /></Relationships>
</file>

<file path=word/document.xml><?xml version="1.0" encoding="utf-8"?>
<w:document xmlns:r="http://schemas.openxmlformats.org/officeDocument/2006/relationships" xmlns:w="http://schemas.openxmlformats.org/wordprocessingml/2006/main">
  <w:body>
    <w:p>
      <w:pPr>
        <w:pStyle w:val="Title"/>
      </w:pPr>
      <w:r>
        <w:t>Dwelling (housing assistance)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 (housing assistance)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687110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4567ab361e4296">
              <w:r>
                <w:rPr>
                  <w:rStyle w:val="Hyperlink"/>
                  <w:color w:val="244061"/>
                </w:rPr>
                <w:t xml:space="preserve">Housing assistance</w:t>
              </w:r>
            </w:hyperlink>
            <w:r>
              <w:rPr>
                <w:rStyle w:val="row-content"/>
                <w:color w:val="244061"/>
              </w:rPr>
              <w:t xml:space="preserve">, Standard 19/12/2017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Dwelling cluster describes data on all occupied and vacant dwellings that are managed by the public rental housing and State owned and managed Indigenous housing (SOMIH) programs at 30 June. One record should be provided for each dwelling.</w:t>
            </w:r>
          </w:p>
          <w:p>
            <w:pPr>
              <w:spacing w:after="160"/>
            </w:pPr>
            <w:r>
              <w:rPr>
                <w:rStyle w:val="row-content-rich-text"/>
              </w:rPr>
              <w:t xml:space="preserve">Include:</w:t>
            </w:r>
          </w:p>
          <w:p>
            <w:pPr>
              <w:pStyle w:val="ListParagraph"/>
              <w:numPr>
                <w:ilvl w:val="0"/>
                <w:numId w:val="2"/>
              </w:numPr>
            </w:pPr>
            <w:r>
              <w:rPr>
                <w:rStyle w:val="row-content-rich-text"/>
              </w:rPr>
              <w:t xml:space="preserve">Dwellings </w:t>
            </w:r>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2d356b28e42e428a">
              <w:r>
                <w:rPr>
                  <w:rStyle w:val="Hyperlink"/>
                  <w:b/>
                </w:rPr>
                <w:t xml:space="preserve">headleased from private market </w:t>
              </w:r>
            </w:hyperlink>
            <w:r>
              <w:rPr>
                <w:rStyle w:val="row-content-rich-text"/>
              </w:rPr>
              <w:t xml:space="preserve">or other programs and managed by the jurisdiction.</w:t>
            </w:r>
          </w:p>
          <w:p>
            <w:pPr>
              <w:spacing w:after="160"/>
            </w:pPr>
            <w:r>
              <w:rPr>
                <w:rStyle w:val="row-content-rich-text"/>
              </w:rPr>
              <w:t xml:space="preserve">Exclude:</w:t>
            </w:r>
          </w:p>
          <w:p>
            <w:pPr>
              <w:pStyle w:val="ListParagraph"/>
              <w:numPr>
                <w:ilvl w:val="0"/>
                <w:numId w:val="3"/>
              </w:numPr>
            </w:pPr>
            <w:r>
              <w:rPr>
                <w:rStyle w:val="row-content-rich-text"/>
              </w:rPr>
              <w:t xml:space="preserve">Dwellings no longer under the administration of the property manager/agent at 30 June</w:t>
            </w:r>
          </w:p>
          <w:p>
            <w:pPr>
              <w:pStyle w:val="ListParagraph"/>
              <w:numPr>
                <w:ilvl w:val="0"/>
                <w:numId w:val="3"/>
              </w:numPr>
            </w:pPr>
            <w:r>
              <w:rPr>
                <w:rStyle w:val="row-content-rich-text"/>
              </w:rPr>
              <w:t xml:space="preserve">Dwellings not yet available to the property manager/agency at 30 June, such as those still under construction or being purchased</w:t>
            </w:r>
          </w:p>
          <w:p>
            <w:pPr>
              <w:pStyle w:val="ListParagraph"/>
              <w:numPr>
                <w:ilvl w:val="0"/>
                <w:numId w:val="3"/>
              </w:numPr>
            </w:pPr>
            <w:r>
              <w:rPr>
                <w:rStyle w:val="row-content-rich-text"/>
              </w:rPr>
              <w:t xml:space="preserve">Dwellings owned but not administered by the jurisdiction (e.g. leased to other program areas and not administered by state housing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dde111cb25c84ca7">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qualifications:</w:t>
            </w:r>
          </w:p>
          <w:p>
            <w:pPr>
              <w:pStyle w:val="ListParagraph"/>
              <w:numPr>
                <w:ilvl w:val="0"/>
                <w:numId w:val="4"/>
              </w:numPr>
            </w:pPr>
            <w:r>
              <w:rPr>
                <w:rStyle w:val="row-content-rich-text"/>
              </w:rPr>
              <w:t xml:space="preserve">Bedsits are to be reported as 1 bedroom AND counted as 1 bedroom for performance indicator calculations</w:t>
            </w:r>
          </w:p>
          <w:p>
            <w:pPr>
              <w:pStyle w:val="ListParagraph"/>
              <w:numPr>
                <w:ilvl w:val="0"/>
                <w:numId w:val="4"/>
              </w:numPr>
            </w:pPr>
            <w:r>
              <w:rPr>
                <w:rStyle w:val="row-content-rich-text"/>
              </w:rPr>
              <w:t xml:space="preserve">Occupied dwellings can be tenantable or untenantable</w:t>
            </w:r>
          </w:p>
          <w:p>
            <w:pPr>
              <w:pStyle w:val="ListParagraph"/>
              <w:numPr>
                <w:ilvl w:val="0"/>
                <w:numId w:val="4"/>
              </w:numPr>
            </w:pPr>
            <w:r>
              <w:rPr>
                <w:rStyle w:val="row-content-rich-text"/>
              </w:rPr>
              <w:t xml:space="preserve">Dwellings undergoing major redevelopment should be coded as follows: TENSTAT as 2 (No) and DEVSTAT as 1 (Yes).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Refer to the collection period of the data set to determine the reference year for this cluster.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ff096a75c4c419c">
              <w:r>
                <w:rPr>
                  <w:rStyle w:val="Hyperlink"/>
                </w:rPr>
                <w:t xml:space="preserve">Housing and Homelessness Performance Reporting Working Group</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0025c7a98974a01">
              <w:r>
                <w:rPr>
                  <w:rStyle w:val="Hyperlink"/>
                </w:rPr>
                <w:t xml:space="preserve">Dwelling (housing assistance) cluster</w:t>
              </w:r>
            </w:hyperlink>
          </w:p>
          <w:p>
            <w:pPr>
              <w:spacing w:before="0" w:after="0"/>
            </w:pPr>
            <w:r>
              <w:rPr>
                <w:rStyle w:val="row-content"/>
                <w:color w:val="244061"/>
              </w:rPr>
              <w:t xml:space="preserve">       </w:t>
            </w:r>
            <w:hyperlink w:history="true" r:id="R04c8019997894f9c">
              <w:r>
                <w:rPr>
                  <w:rStyle w:val="Hyperlink"/>
                  <w:color w:val="244061"/>
                </w:rPr>
                <w:t xml:space="preserve">Housing assistance</w:t>
              </w:r>
            </w:hyperlink>
            <w:r>
              <w:rPr>
                <w:rStyle w:val="row-content"/>
                <w:color w:val="244061"/>
              </w:rPr>
              <w:t xml:space="preserve">, Superseded 19/12/2017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1f8a5fb0c8c4a43">
              <w:r>
                <w:rPr>
                  <w:rStyle w:val="Hyperlink"/>
                </w:rPr>
                <w:t xml:space="preserve">Public rental housing DSS 2017-18</w:t>
              </w:r>
            </w:hyperlink>
          </w:p>
          <w:p>
            <w:pPr>
              <w:spacing w:before="0" w:after="0"/>
            </w:pPr>
            <w:r>
              <w:rPr>
                <w:rStyle w:val="row-content"/>
                <w:color w:val="244061"/>
              </w:rPr>
              <w:t xml:space="preserve">       </w:t>
            </w:r>
            <w:hyperlink w:history="true" r:id="Reec5141d60394040">
              <w:r>
                <w:rPr>
                  <w:rStyle w:val="Hyperlink"/>
                  <w:color w:val="244061"/>
                </w:rPr>
                <w:t xml:space="preserve">Housing assistance</w:t>
              </w:r>
            </w:hyperlink>
            <w:r>
              <w:rPr>
                <w:rStyle w:val="row-content"/>
                <w:color w:val="244061"/>
              </w:rPr>
              <w:t xml:space="preserve">, Superseded 10/05/2019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6ecc412dc2664ad8">
              <w:r>
                <w:rPr>
                  <w:rStyle w:val="Hyperlink"/>
                </w:rPr>
                <w:t xml:space="preserve">State owned and managed Indigenous housing (SOMIH) DSS 2017-18</w:t>
              </w:r>
            </w:hyperlink>
          </w:p>
          <w:p>
            <w:pPr>
              <w:spacing w:before="0" w:after="0"/>
            </w:pPr>
            <w:r>
              <w:rPr>
                <w:rStyle w:val="row-content"/>
                <w:color w:val="244061"/>
              </w:rPr>
              <w:t xml:space="preserve">       </w:t>
            </w:r>
            <w:hyperlink w:history="true" r:id="R73a35bce98fe401c">
              <w:r>
                <w:rPr>
                  <w:rStyle w:val="Hyperlink"/>
                  <w:color w:val="244061"/>
                </w:rPr>
                <w:t xml:space="preserve">Housing assistance</w:t>
              </w:r>
            </w:hyperlink>
            <w:r>
              <w:rPr>
                <w:rStyle w:val="row-content"/>
                <w:color w:val="244061"/>
              </w:rPr>
              <w:t xml:space="preserve">, Superseded 05/05/2019</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b19d4dd8cf4932">
                    <w:r>
                      <w:rPr>
                        <w:rStyle w:val="Hyperlink"/>
                      </w:rPr>
                      <w:t xml:space="preserve">Address—Australian postcode, Australian postcode code (Postcode datafile) {NNNN}</w:t>
                    </w:r>
                  </w:hyperlink>
                </w:p>
                <w:p>
                  <w:r>
                    <w:rPr>
                      <w:b/>
                      <w:i/>
                      <w:color w:val="333333"/>
                    </w:rPr>
                    <w:t xml:space="preserve">DSS specific information:</w:t>
                  </w:r>
                </w:p>
                <w:p>
                  <w:r>
                    <w:t xml:space="preserve">This item is used to collect the dwelling postcode.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cd152cd332429c">
                    <w:r>
                      <w:rPr>
                        <w:rStyle w:val="Hyperlink"/>
                      </w:rPr>
                      <w:t xml:space="preserve">Address—suburb/town/locality name, text X[X(45)]</w:t>
                    </w:r>
                  </w:hyperlink>
                </w:p>
                <w:p>
                  <w:r>
                    <w:rPr>
                      <w:b/>
                      <w:i/>
                      <w:color w:val="333333"/>
                    </w:rPr>
                    <w:t xml:space="preserve">DSS specific information:</w:t>
                  </w:r>
                </w:p>
                <w:p>
                  <w:r>
                    <w:t xml:space="preserve">This item is used to collect the dwelling suburb.</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ba637a91a44b43">
                    <w:r>
                      <w:rPr>
                        <w:rStyle w:val="Hyperlink"/>
                      </w:rPr>
                      <w:t xml:space="preserve">Dwelling—Australian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461afb54824348">
                    <w:r>
                      <w:rPr>
                        <w:rStyle w:val="Hyperlink"/>
                      </w:rPr>
                      <w:t xml:space="preserve">Dwelling—household occupancy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36e776338c490e">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e945aa8df84e04">
                    <w:r>
                      <w:rPr>
                        <w:rStyle w:val="Hyperlink"/>
                      </w:rPr>
                      <w:t xml:space="preserve">Dwelling—major redevelopment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3bce2d152d46b9">
                    <w:r>
                      <w:rPr>
                        <w:rStyle w:val="Hyperlink"/>
                      </w:rPr>
                      <w:t xml:space="preserve">Dwelling—number of bedrooms, total N[NN]</w:t>
                    </w:r>
                  </w:hyperlink>
                </w:p>
                <w:p>
                  <w:r>
                    <w:rPr>
                      <w:b/>
                      <w:i/>
                      <w:color w:val="333333"/>
                    </w:rPr>
                    <w:t xml:space="preserve">DSS specific information:</w:t>
                  </w:r>
                </w:p>
                <w:p>
                  <w:r>
                    <w:t xml:space="preserve">The supplementary code "999"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a33a7749484dc6">
                    <w:r>
                      <w:rPr>
                        <w:rStyle w:val="Hyperlink"/>
                      </w:rPr>
                      <w:t xml:space="preserve">Dwelling—structure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d4719cd00b4e3d">
                    <w:r>
                      <w:rPr>
                        <w:rStyle w:val="Hyperlink"/>
                      </w:rPr>
                      <w:t xml:space="preserve">Dwelling—tenantability indicator, yes/no code N</w:t>
                    </w:r>
                  </w:hyperlink>
                </w:p>
                <w:p>
                  <w:r>
                    <w:rPr>
                      <w:b/>
                      <w:i/>
                      <w:color w:val="333333"/>
                    </w:rPr>
                    <w:t xml:space="preserve">DSS specific information:</w:t>
                  </w:r>
                </w:p>
                <w:p>
                  <w:r>
                    <w:t xml:space="preserve">This collection uses alternate code set 1 (Yes) = Tenantable and 2 (No) = Untenantable.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a02837fa734301">
                    <w:r>
                      <w:rPr>
                        <w:rStyle w:val="Hyperlink"/>
                      </w:rPr>
                      <w:t xml:space="preserve">Dwelling—weekly market rent value, total Australian currency N[NNNNN].NN</w:t>
                    </w:r>
                  </w:hyperlink>
                </w:p>
                <w:p>
                  <w:r>
                    <w:rPr>
                      <w:b/>
                      <w:i/>
                      <w:color w:val="333333"/>
                    </w:rPr>
                    <w:t xml:space="preserve">DSS specific information:</w:t>
                  </w:r>
                </w:p>
                <w:p>
                  <w:r>
                    <w:t xml:space="preserve">The market rent value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e0a0c403e34139">
                    <w:r>
                      <w:rPr>
                        <w:rStyle w:val="Hyperlink"/>
                      </w:rPr>
                      <w:t xml:space="preserve">Service provider organisation—dwelling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95343b877bd4f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687110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32ca32efbc43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5343b877bd4fc1" /><Relationship Type="http://schemas.openxmlformats.org/officeDocument/2006/relationships/header" Target="/word/header1.xml" Id="R33e90364b3d749ba" /><Relationship Type="http://schemas.openxmlformats.org/officeDocument/2006/relationships/settings" Target="/word/settings.xml" Id="R7c72c23344f741d1" /><Relationship Type="http://schemas.openxmlformats.org/officeDocument/2006/relationships/styles" Target="/word/styles.xml" Id="R3354a759ee8a4d5f" /><Relationship Type="http://schemas.openxmlformats.org/officeDocument/2006/relationships/hyperlink" Target="https://meteor.aihw.gov.au/RegistrationAuthority/11" TargetMode="External" Id="Rd34567ab361e4296" /><Relationship Type="http://schemas.openxmlformats.org/officeDocument/2006/relationships/numbering" Target="/word/numbering.xml" Id="Rac160e3fef044421" /><Relationship Type="http://schemas.openxmlformats.org/officeDocument/2006/relationships/hyperlink" Target="https://meteor.aihw.gov.au/content/639150" TargetMode="External" Id="R2d356b28e42e428a" /><Relationship Type="http://schemas.openxmlformats.org/officeDocument/2006/relationships/hyperlink" Target="https://meteor.aihw.gov.au/content/662863" TargetMode="External" Id="Rdde111cb25c84ca7" /><Relationship Type="http://schemas.openxmlformats.org/officeDocument/2006/relationships/hyperlink" Target="https://meteor.aihw.gov.au/content/388539" TargetMode="External" Id="R2ff096a75c4c419c" /><Relationship Type="http://schemas.openxmlformats.org/officeDocument/2006/relationships/hyperlink" Target="https://meteor.aihw.gov.au/content/605246" TargetMode="External" Id="Rb0025c7a98974a01" /><Relationship Type="http://schemas.openxmlformats.org/officeDocument/2006/relationships/hyperlink" Target="https://meteor.aihw.gov.au/RegistrationAuthority/11" TargetMode="External" Id="R04c8019997894f9c" /><Relationship Type="http://schemas.openxmlformats.org/officeDocument/2006/relationships/hyperlink" Target="https://meteor.aihw.gov.au/content/687107" TargetMode="External" Id="R11f8a5fb0c8c4a43" /><Relationship Type="http://schemas.openxmlformats.org/officeDocument/2006/relationships/hyperlink" Target="https://meteor.aihw.gov.au/RegistrationAuthority/11" TargetMode="External" Id="Reec5141d60394040" /><Relationship Type="http://schemas.openxmlformats.org/officeDocument/2006/relationships/hyperlink" Target="https://meteor.aihw.gov.au/content/687084" TargetMode="External" Id="R6ecc412dc2664ad8" /><Relationship Type="http://schemas.openxmlformats.org/officeDocument/2006/relationships/hyperlink" Target="https://meteor.aihw.gov.au/RegistrationAuthority/11" TargetMode="External" Id="R73a35bce98fe401c" /><Relationship Type="http://schemas.openxmlformats.org/officeDocument/2006/relationships/hyperlink" Target="https://meteor.aihw.gov.au/content/429894" TargetMode="External" Id="R99b19d4dd8cf4932" /><Relationship Type="http://schemas.openxmlformats.org/officeDocument/2006/relationships/hyperlink" Target="https://meteor.aihw.gov.au/content/429889" TargetMode="External" Id="R4ccd152cd332429c" /><Relationship Type="http://schemas.openxmlformats.org/officeDocument/2006/relationships/hyperlink" Target="https://meteor.aihw.gov.au/content/669387" TargetMode="External" Id="Rf2ba637a91a44b43" /><Relationship Type="http://schemas.openxmlformats.org/officeDocument/2006/relationships/hyperlink" Target="https://meteor.aihw.gov.au/content/607865" TargetMode="External" Id="R19461afb54824348" /><Relationship Type="http://schemas.openxmlformats.org/officeDocument/2006/relationships/hyperlink" Target="https://meteor.aihw.gov.au/content/662978" TargetMode="External" Id="R9336e776338c490e" /><Relationship Type="http://schemas.openxmlformats.org/officeDocument/2006/relationships/hyperlink" Target="https://meteor.aihw.gov.au/content/662994" TargetMode="External" Id="Rf6e945aa8df84e04" /><Relationship Type="http://schemas.openxmlformats.org/officeDocument/2006/relationships/hyperlink" Target="https://meteor.aihw.gov.au/content/608497" TargetMode="External" Id="Ref3bce2d152d46b9" /><Relationship Type="http://schemas.openxmlformats.org/officeDocument/2006/relationships/hyperlink" Target="https://meteor.aihw.gov.au/content/663006" TargetMode="External" Id="R28a33a7749484dc6" /><Relationship Type="http://schemas.openxmlformats.org/officeDocument/2006/relationships/hyperlink" Target="https://meteor.aihw.gov.au/content/663114" TargetMode="External" Id="R0ed4719cd00b4e3d" /><Relationship Type="http://schemas.openxmlformats.org/officeDocument/2006/relationships/hyperlink" Target="https://meteor.aihw.gov.au/content/663147" TargetMode="External" Id="R9fa02837fa734301" /><Relationship Type="http://schemas.openxmlformats.org/officeDocument/2006/relationships/hyperlink" Target="https://meteor.aihw.gov.au/content/662949" TargetMode="External" Id="R34e0a0c403e34139" /></Relationships>
</file>

<file path=word/_rels/header1.xml.rels>&#65279;<?xml version="1.0" encoding="utf-8"?><Relationships xmlns="http://schemas.openxmlformats.org/package/2006/relationships"><Relationship Type="http://schemas.openxmlformats.org/officeDocument/2006/relationships/image" Target="/media/image.png" Id="R8632ca32efbc4309" /></Relationships>
</file>