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a206f2c5f9413b" /></Relationships>
</file>

<file path=word/document.xml><?xml version="1.0" encoding="utf-8"?>
<w:document xmlns:r="http://schemas.openxmlformats.org/officeDocument/2006/relationships" xmlns:w="http://schemas.openxmlformats.org/wordprocessingml/2006/main">
  <w:body>
    <w:p>
      <w:pPr>
        <w:pStyle w:val="Title"/>
      </w:pPr>
      <w:r>
        <w:t>Collection of locality, postcode and state/territory for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of locality, postcode and state/territory for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69edb7e594035">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three data elements which, if collected together, enable data to be mapped to Statistical Areal Level 2 (SA2) or Statistical Local Area (SLA) geographic unit which can be examined on the SEIFA indexes to ascertain a SEIFA score for a geographic area which is a measure of the collective socio-economic status of the people living in the area.</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Where locality, postcode and state/territory are collected, there are a number of concordance/correspondence files available from </w:t>
            </w:r>
            <w:hyperlink w:history="true" r:id="R7886a43db0234003">
              <w:r>
                <w:rPr>
                  <w:rStyle w:val="Hyperlink"/>
                </w:rPr>
                <w:t xml:space="preserve">geography@abs.gov.au</w:t>
              </w:r>
            </w:hyperlink>
            <w:r>
              <w:rPr>
                <w:rStyle w:val="row-content-rich-text"/>
              </w:rPr>
              <w:t xml:space="preserve"> which can assist in assigning geographic area codes, such as:</w:t>
            </w:r>
          </w:p>
          <w:p>
            <w:pPr>
              <w:pStyle w:val="ListParagraph"/>
              <w:numPr>
                <w:ilvl w:val="0"/>
                <w:numId w:val="2"/>
              </w:numPr>
            </w:pPr>
            <w:r>
              <w:rPr>
                <w:rStyle w:val="row-content-rich-text"/>
              </w:rPr>
              <w:t xml:space="preserve">2011 localities (and postcode and state/territory) to 2011 SA2</w:t>
            </w:r>
          </w:p>
          <w:p>
            <w:pPr>
              <w:pStyle w:val="ListParagraph"/>
              <w:numPr>
                <w:ilvl w:val="0"/>
                <w:numId w:val="2"/>
              </w:numPr>
            </w:pPr>
            <w:r>
              <w:rPr>
                <w:rStyle w:val="row-content-rich-text"/>
              </w:rPr>
              <w:t xml:space="preserve">2011 localities (and postcode and state/territory) to 2011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residential postcode + locality + state/territory can be mapped to SA2 or SLA. The SLA geographical unit from the ASGC geography framework is being supported for the 2011 Census and 2011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SEIFA indexes are assigned to areas, not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7957cd053e443b">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d764fe4ad52440a2">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368ce18d0134ee0">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7cfad6b8e3437b">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942b8a69926d4639">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b5991867a1465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3ceef828543a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d2c3a07974eb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42ef4c7548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686704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8e973a2b9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2ef4c754845a8" /><Relationship Type="http://schemas.openxmlformats.org/officeDocument/2006/relationships/header" Target="/word/header1.xml" Id="R2cf3cfa004da4637" /><Relationship Type="http://schemas.openxmlformats.org/officeDocument/2006/relationships/settings" Target="/word/settings.xml" Id="R88ae7dd170eb4ec6" /><Relationship Type="http://schemas.openxmlformats.org/officeDocument/2006/relationships/styles" Target="/word/styles.xml" Id="R3b03487458fb44cd" /><Relationship Type="http://schemas.openxmlformats.org/officeDocument/2006/relationships/hyperlink" Target="https://meteor.aihw.gov.au/RegistrationAuthority/13" TargetMode="External" Id="R86769edb7e594035" /><Relationship Type="http://schemas.openxmlformats.org/officeDocument/2006/relationships/hyperlink" Target="mailto:geography@abs.gov.au" TargetMode="External" Id="R7886a43db0234003" /><Relationship Type="http://schemas.openxmlformats.org/officeDocument/2006/relationships/numbering" Target="/word/numbering.xml" Id="R0b36ed91e29c460a" /><Relationship Type="http://schemas.openxmlformats.org/officeDocument/2006/relationships/hyperlink" Target="https://meteor.aihw.gov.au/content/528146" TargetMode="External" Id="R327957cd053e443b" /><Relationship Type="http://schemas.openxmlformats.org/officeDocument/2006/relationships/hyperlink" Target="https://meteor.aihw.gov.au/RegistrationAuthority/13" TargetMode="External" Id="Rd764fe4ad52440a2" /><Relationship Type="http://schemas.openxmlformats.org/officeDocument/2006/relationships/hyperlink" Target="https://meteor.aihw.gov.au/RegistrationAuthority/12" TargetMode="External" Id="R1368ce18d0134ee0" /><Relationship Type="http://schemas.openxmlformats.org/officeDocument/2006/relationships/hyperlink" Target="https://meteor.aihw.gov.au/content/686709" TargetMode="External" Id="R4f7cfad6b8e3437b" /><Relationship Type="http://schemas.openxmlformats.org/officeDocument/2006/relationships/hyperlink" Target="https://meteor.aihw.gov.au/RegistrationAuthority/13" TargetMode="External" Id="R942b8a69926d4639" /><Relationship Type="http://schemas.openxmlformats.org/officeDocument/2006/relationships/hyperlink" Target="https://meteor.aihw.gov.au/content/611398" TargetMode="External" Id="Rbfb5991867a14651" /><Relationship Type="http://schemas.openxmlformats.org/officeDocument/2006/relationships/hyperlink" Target="https://meteor.aihw.gov.au/content/430134" TargetMode="External" Id="R7d13ceef828543ae" /><Relationship Type="http://schemas.openxmlformats.org/officeDocument/2006/relationships/hyperlink" Target="https://meteor.aihw.gov.au/content/429889" TargetMode="External" Id="R079d2c3a07974ebf" /></Relationships>
</file>

<file path=word/_rels/header1.xml.rels>&#65279;<?xml version="1.0" encoding="utf-8"?><Relationships xmlns="http://schemas.openxmlformats.org/package/2006/relationships"><Relationship Type="http://schemas.openxmlformats.org/officeDocument/2006/relationships/image" Target="/media/image.png" Id="R5b88e973a2b94028" /></Relationships>
</file>