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beae560a1cd403e"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PI03a-Number of regular clients for whom an MBS Health Assessment for Aboriginal and Torres Strait Islander People (MBS Item 715) was claimed, 2015-2017</w:t>
      </w:r>
    </w:p>
    <w:p>
      <w:pPr>
        <w:pStyle w:val="Subtitle"/>
      </w:pPr>
      <w:r>
        <w:t>Exported from METEOR</w:t>
      </w:r>
    </w:p>
    <w:p>
      <w:pPr>
        <w:pStyle w:val="Subtitle"/>
        <w:spacing w:after="7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PI03a-Number of regular clients for whom an MBS Health Assessment for Aboriginal and Torres Strait Islander People (MBS Item 715) was claimed, 2015-2017</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PI03a-Number of regular clients for whom an MBS Health Assessment for Aboriginal and Torres Strait Islander People (MBS Item 715) was claimed, 2015-2017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686350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f0d8957ff5fd47bd">
              <w:r>
                <w:rPr>
                  <w:rStyle w:val="Hyperlink"/>
                  <w:color w:val="244061"/>
                </w:rPr>
                <w:t xml:space="preserve">Health</w:t>
              </w:r>
            </w:hyperlink>
            <w:r>
              <w:rPr>
                <w:rStyle w:val="row-content"/>
                <w:color w:val="244061"/>
              </w:rPr>
              <w:t xml:space="preserve">, Superseded 17/10/2018</w:t>
            </w:r>
          </w:p>
          <w:p>
            <w:pPr>
              <w:spacing w:before="0" w:after="0"/>
            </w:pPr>
            <w:hyperlink w:history="true" r:id="Re7d3d40e4e8f4a71">
              <w:r>
                <w:rPr>
                  <w:rStyle w:val="Hyperlink"/>
                  <w:color w:val="244061"/>
                </w:rPr>
                <w:t xml:space="preserve">Indigenous</w:t>
              </w:r>
            </w:hyperlink>
            <w:r>
              <w:rPr>
                <w:rStyle w:val="row-content"/>
                <w:color w:val="244061"/>
              </w:rPr>
              <w:t xml:space="preserve">, Superseded 17/10/2018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aged 0-4 years and for whom a Medicare Benefits Schedule (MBS) Health Assessment for Aboriginal and Torres Strait Islander People was claimed within the previous 12 months AND number of regular clients who are Indigenous, aged 25 years and over and for whom an MBS Health Assessment for Aboriginal and Torres Strait Islander People was claimed within the previous 24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The role of primary health care providers in early detection has been reinforced in recent years through the introduction of additional items under the MBS to encourage regular health assessments for all Aboriginal and Torres Strait Islander people. Regular health assessments encourage early detection, diagnosis and intervention for common and treatable conditions that cause morbidity and early mortality.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34c3cdebe4d5429d">
              <w:r>
                <w:rPr>
                  <w:rStyle w:val="Hyperlink"/>
                </w:rPr>
                <w:t xml:space="preserve">Indigenous primary health care key performance indicators (2015-2017)</w:t>
              </w:r>
            </w:hyperlink>
          </w:p>
          <w:p>
            <w:pPr>
              <w:pStyle w:val="registration-status"/>
              <w:spacing w:before="0" w:after="0"/>
            </w:pPr>
            <w:hyperlink w:history="true" r:id="R4f8779eef6f5440b">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83ec39dd337d40de">
              <w:r>
                <w:rPr>
                  <w:rStyle w:val="Hyperlink"/>
                  <w:color w:val="244061"/>
                </w:rPr>
                <w:t xml:space="preserve">Indigenous</w:t>
              </w:r>
            </w:hyperlink>
            <w:r>
              <w:rPr>
                <w:rStyle w:val="row-content"/>
                <w:color w:val="244061"/>
              </w:rPr>
              <w:t xml:space="preserve">, Superseded 17/10/2018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0-4 years</w:t>
            </w:r>
          </w:p>
          <w:p>
            <w:pPr/>
            <w:r>
              <w:rPr>
                <w:rStyle w:val="row-content-rich-text"/>
              </w:rPr>
              <w:t xml:space="preserve">25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Count of regular clients who are Indigenous, aged 0-4 years and for whom an MBS Health Assessment for Aboriginal and Torres Strait Islander People was claimed within the previous 12 months AND count of regular clients who are Indigenous, aged 25 years and over and for whom an MBS Health Assessment for Aboriginal and Torres Strait Islander People was claimed within the previous 24 months.</w:t>
            </w:r>
          </w:p>
          <w:p>
            <w:pPr>
              <w:spacing w:after="160"/>
            </w:pPr>
            <w:r>
              <w:rPr>
                <w:rStyle w:val="row-content-rich-text"/>
              </w:rPr>
              <w:t xml:space="preserve">‘Regular client’ refers to a client of an Australian Government Department of Health-funded primary health care service (that is required to report against the Indigenous primary health care key performance indicators) who has an active medical record; that is, a client who has attended the Department of Health-funded primary health care service at least 3 times in 2 years.</w:t>
            </w:r>
          </w:p>
          <w:p>
            <w:pPr>
              <w:spacing w:after="160"/>
            </w:pPr>
            <w:r>
              <w:rPr>
                <w:rStyle w:val="row-content-rich-text"/>
                <w:b/>
              </w:rPr>
              <w:t xml:space="preserve">MBS Health Assessment for Aboriginal and Torres Strait Islander People (MBS Item 715):</w:t>
            </w:r>
            <w:r>
              <w:rPr>
                <w:rStyle w:val="row-content-rich-text"/>
              </w:rPr>
              <w:t xml:space="preserve"> A health assessment specifically available to all people of Aboriginal and Torres Strait Islander descent which can be used for health assessments across the age spectrum. The health assessment includes the assessment of a patient's physical health, and psychological and social well-being. It also assesses whether preventive health care and education should be offered to the patient, to improve that patient's health and well-being (DoH 2013).</w:t>
            </w:r>
          </w:p>
          <w:p>
            <w:pPr>
              <w:spacing w:after="160"/>
            </w:pPr>
            <w:r>
              <w:rPr>
                <w:rStyle w:val="row-content-rich-text"/>
              </w:rPr>
              <w:t xml:space="preserve">Presented as a number.</w:t>
            </w:r>
          </w:p>
          <w:p>
            <w:pPr/>
            <w:r>
              <w:rPr>
                <w:rStyle w:val="row-content-rich-text"/>
              </w:rPr>
              <w:t xml:space="preserve">Calculated separately for regular clients aged 0-4 years and 25 years and older.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regular clients who are Indigenous, aged 0-4 years and for whom an MBS Health Assessment for Aboriginal and Torres Strait Islander People (MBS Item 715) was claimed within the previous 12 months.</w:t>
            </w:r>
          </w:p>
          <w:p>
            <w:pPr/>
            <w:r>
              <w:rPr>
                <w:rStyle w:val="row-content-rich-text"/>
              </w:rPr>
              <w:t xml:space="preserve">Calculation B: Number of regular clients who are Indigenous, aged 25 years and over and for whom an MBS Health Assessment for Aboriginal and Torres Strait Islander People (MBS Item 715) was claimed within the previous 24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5ab5a365ea2448df">
              <w:r>
                <w:rPr>
                  <w:rStyle w:val="Hyperlink"/>
                </w:rPr>
                <w:t xml:space="preserve">Person—age, total years N[NN]</w:t>
              </w:r>
            </w:hyperlink>
          </w:p>
          <w:p>
            <w:r>
              <w:rPr>
                <w:rStyle w:val="row-content"/>
                <w:b/>
              </w:rPr>
              <w:t xml:space="preserve">Data Source</w:t>
            </w:r>
          </w:p>
          <w:p>
            <w:hyperlink w:history="true" r:id="Rd51342bd83e54569">
              <w:r>
                <w:rPr>
                  <w:rStyle w:val="Hyperlink"/>
                </w:rPr>
                <w:t xml:space="preserve">Indigenous primary health care data collection</w:t>
              </w:r>
            </w:hyperlink>
          </w:p>
          <w:p>
            <w:r>
              <w:rPr>
                <w:rStyle w:val="row-content"/>
                <w:b/>
              </w:rPr>
              <w:t xml:space="preserve">NMDS / DSS</w:t>
            </w:r>
          </w:p>
          <w:p>
            <w:hyperlink w:history="true" r:id="Rdeffb8467e2041a9">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124d3635bc1846c3">
              <w:r>
                <w:rPr>
                  <w:rStyle w:val="Hyperlink"/>
                </w:rPr>
                <w:t xml:space="preserve">Person—MBS Health Assessment for Aboriginal and Torres Strait Islander People (MBS Item 715) indicator, yes/no code N</w:t>
              </w:r>
            </w:hyperlink>
          </w:p>
          <w:p>
            <w:r>
              <w:rPr>
                <w:rStyle w:val="row-content"/>
                <w:b/>
              </w:rPr>
              <w:t xml:space="preserve">Data Source</w:t>
            </w:r>
          </w:p>
          <w:p>
            <w:hyperlink w:history="true" r:id="R45c67041734b4ee4">
              <w:r>
                <w:rPr>
                  <w:rStyle w:val="Hyperlink"/>
                </w:rPr>
                <w:t xml:space="preserve">Indigenous primary health care data collection</w:t>
              </w:r>
            </w:hyperlink>
          </w:p>
          <w:p>
            <w:r>
              <w:rPr>
                <w:rStyle w:val="row-content"/>
                <w:b/>
              </w:rPr>
              <w:t xml:space="preserve">NMDS / DSS</w:t>
            </w:r>
          </w:p>
          <w:p>
            <w:hyperlink w:history="true" r:id="Rc973f89e2f944b92">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0d2afdf8f6194e25">
              <w:r>
                <w:rPr>
                  <w:rStyle w:val="Hyperlink"/>
                </w:rPr>
                <w:t xml:space="preserve">Person—Indigenous status, code N</w:t>
              </w:r>
            </w:hyperlink>
          </w:p>
          <w:p>
            <w:r>
              <w:rPr>
                <w:rStyle w:val="row-content"/>
                <w:b/>
              </w:rPr>
              <w:t xml:space="preserve">Data Source</w:t>
            </w:r>
          </w:p>
          <w:p>
            <w:hyperlink w:history="true" r:id="R04d984e009674bfb">
              <w:r>
                <w:rPr>
                  <w:rStyle w:val="Hyperlink"/>
                </w:rPr>
                <w:t xml:space="preserve">Indigenous primary health care data collection</w:t>
              </w:r>
            </w:hyperlink>
          </w:p>
          <w:p>
            <w:r>
              <w:rPr>
                <w:rStyle w:val="row-content"/>
                <w:b/>
              </w:rPr>
              <w:t xml:space="preserve">NMDS / DSS</w:t>
            </w:r>
          </w:p>
          <w:p>
            <w:hyperlink w:history="true" r:id="R6b34618a23c54354">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0ce208f41829498a">
              <w:r>
                <w:rPr>
                  <w:rStyle w:val="Hyperlink"/>
                </w:rPr>
                <w:t xml:space="preserve">Person—regular client indicator, yes/no code N</w:t>
              </w:r>
            </w:hyperlink>
          </w:p>
          <w:p>
            <w:r>
              <w:rPr>
                <w:rStyle w:val="row-content"/>
                <w:b/>
              </w:rPr>
              <w:t xml:space="preserve">Data Source</w:t>
            </w:r>
          </w:p>
          <w:p>
            <w:hyperlink w:history="true" r:id="Rf8fac34d829341c4">
              <w:r>
                <w:rPr>
                  <w:rStyle w:val="Hyperlink"/>
                </w:rPr>
                <w:t xml:space="preserve">Indigenous primary health care data collection</w:t>
              </w:r>
            </w:hyperlink>
          </w:p>
          <w:p>
            <w:r>
              <w:rPr>
                <w:rStyle w:val="row-content"/>
                <w:b/>
              </w:rPr>
              <w:t xml:space="preserve">NMDS / DSS</w:t>
            </w:r>
          </w:p>
          <w:p>
            <w:hyperlink w:history="true" r:id="R4366e2d9e49d4233">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Age:</w:t>
            </w:r>
            <w:r>
              <w:br/>
            </w:r>
            <w:r>
              <w:rPr>
                <w:rStyle w:val="row-content-rich-text"/>
              </w:rPr>
              <w:t xml:space="preserve">a) 0-4 years</w:t>
            </w:r>
            <w:r>
              <w:br/>
            </w:r>
            <w:r>
              <w:rPr>
                <w:rStyle w:val="row-content-rich-text"/>
              </w:rPr>
              <w:t xml:space="preserve">b) 25-34 years</w:t>
            </w:r>
            <w:r>
              <w:br/>
            </w:r>
            <w:r>
              <w:rPr>
                <w:rStyle w:val="row-content-rich-text"/>
              </w:rPr>
              <w:t xml:space="preserve">c) 35-44 years</w:t>
            </w:r>
            <w:r>
              <w:br/>
            </w:r>
            <w:r>
              <w:rPr>
                <w:rStyle w:val="row-content-rich-text"/>
              </w:rPr>
              <w:t xml:space="preserve">d) 45-54 years</w:t>
            </w:r>
            <w:r>
              <w:br/>
            </w:r>
            <w:r>
              <w:rPr>
                <w:rStyle w:val="row-content-rich-text"/>
              </w:rPr>
              <w:t xml:space="preserve">e) 55-64 years</w:t>
            </w:r>
            <w:r>
              <w:br/>
            </w:r>
            <w:r>
              <w:rPr>
                <w:rStyle w:val="row-content-rich-text"/>
              </w:rPr>
              <w:t xml:space="preserve">f) 65 years and over</w:t>
            </w:r>
          </w:p>
          <w:p>
            <w:pPr/>
            <w:r>
              <w:rPr>
                <w:rStyle w:val="row-content-rich-text"/>
              </w:rPr>
              <w:t xml:space="preserve">2. Sex (for those 25 years and over):</w:t>
            </w:r>
            <w:r>
              <w:br/>
            </w:r>
            <w:r>
              <w:rPr>
                <w:rStyle w:val="row-content-rich-text"/>
              </w:rPr>
              <w:t xml:space="preserve">a) Male</w:t>
            </w:r>
            <w:r>
              <w:br/>
            </w:r>
            <w:r>
              <w:rPr>
                <w:rStyle w:val="row-content-rich-text"/>
              </w:rPr>
              <w:t xml:space="preserve">b) Female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be5617f5546f4713">
              <w:r>
                <w:rPr>
                  <w:rStyle w:val="Hyperlink"/>
                </w:rPr>
                <w:t xml:space="preserve">Person—age, total years N[NN]</w:t>
              </w:r>
            </w:hyperlink>
          </w:p>
          <w:p>
            <w:r>
              <w:rPr>
                <w:rStyle w:val="row-content"/>
                <w:b/>
              </w:rPr>
              <w:t xml:space="preserve">Data Source</w:t>
            </w:r>
          </w:p>
          <w:p>
            <w:hyperlink w:history="true" r:id="R8edb802dadf64ded">
              <w:r>
                <w:rPr>
                  <w:rStyle w:val="Hyperlink"/>
                </w:rPr>
                <w:t xml:space="preserve">Indigenous primary health care data collection</w:t>
              </w:r>
            </w:hyperlink>
          </w:p>
          <w:p>
            <w:r>
              <w:rPr>
                <w:rStyle w:val="row-content"/>
                <w:b/>
              </w:rPr>
              <w:t xml:space="preserve">NMDS / DSS</w:t>
            </w:r>
          </w:p>
          <w:p>
            <w:hyperlink w:history="true" r:id="R2e9a042d79844f7f">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a6ae86463b9d4edf">
              <w:r>
                <w:rPr>
                  <w:rStyle w:val="Hyperlink"/>
                </w:rPr>
                <w:t xml:space="preserve">Person—sex, code X</w:t>
              </w:r>
            </w:hyperlink>
          </w:p>
          <w:p>
            <w:r>
              <w:rPr>
                <w:rStyle w:val="row-content"/>
                <w:b/>
              </w:rPr>
              <w:t xml:space="preserve">Data Source</w:t>
            </w:r>
          </w:p>
          <w:p>
            <w:hyperlink w:history="true" r:id="R87b61f9b11bf4cdd">
              <w:r>
                <w:rPr>
                  <w:rStyle w:val="Hyperlink"/>
                </w:rPr>
                <w:t xml:space="preserve">Indigenous primary health care data collection</w:t>
              </w:r>
            </w:hyperlink>
          </w:p>
          <w:p>
            <w:r>
              <w:rPr>
                <w:rStyle w:val="row-content"/>
                <w:b/>
              </w:rPr>
              <w:t xml:space="preserve">NMDS / DSS</w:t>
            </w:r>
          </w:p>
          <w:p>
            <w:hyperlink w:history="true" r:id="R5204242824f34c70">
              <w:r>
                <w:rPr>
                  <w:rStyle w:val="Hyperlink"/>
                </w:rPr>
                <w:t xml:space="preserve">Indigenous primary health care NBEDS 2017–18</w:t>
              </w:r>
            </w:hyperlink>
          </w:p>
          <w:p>
            <w:r>
              <w:rPr>
                <w:rStyle w:val="row-content"/>
                <w:b/>
              </w:rPr>
              <w:t xml:space="preserve">Guide for use</w:t>
            </w:r>
          </w:p>
          <w:p>
            <w:r>
              <w:rPr>
                <w:rStyle w:val="row-content"/>
              </w:rPr>
              <w:t xml:space="preserve">Only for those aged 25 years and over.</w:t>
            </w:r>
          </w:p>
          <w:p>
            <w:r>
              <w:rPr>
                <w:rStyle w:val="row-content"/>
              </w:rPr>
              <w:t xml:space="preserve">The implementation start date for this data element in the Indigenous primary health care NBEDS 2017-18 is 1 December 2017.</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55923e9df6bb40db">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70e53986dd254cc0">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Origin:</w:t>
            </w:r>
          </w:p>
        </w:tc>
        <w:tc>
          <w:tcPr>
            <w:tcBorders>
              <w:top w:val="none" w:color="000000" w:sz="0"/>
              <w:left w:val="none" w:color="000000" w:sz="0"/>
              <w:bottom w:val="none" w:color="000000" w:sz="0"/>
              <w:right w:val="none" w:color="000000" w:sz="0"/>
            </w:tcBorders>
            <w:vAlign w:val="top"/>
          </w:tcPr>
          <w:p>
            <w:pPr/>
            <w:r>
              <w:rPr>
                <w:rStyle w:val="row-content-rich-text"/>
              </w:rPr>
              <w:t xml:space="preserve">DoH (Australian Government Department of Health) 2013. Medicare Health Assessment for Aboriginal and Torres Strait Islander People (MBS ITEM 715). Canberra: DoH. Viewed 28 October 2014,</w:t>
            </w:r>
            <w:r>
              <w:br/>
            </w:r>
            <w:hyperlink w:history="true" r:id="Rec38bb2b60164efc">
              <w:r>
                <w:rPr>
                  <w:rStyle w:val="Hyperlink"/>
                </w:rPr>
                <w:t xml:space="preserve">http://www.health.gov.au/internet/main/</w:t>
              </w:r>
              <w:r>
                <w:br/>
              </w:r>
              <w:r>
                <w:rPr>
                  <w:rStyle w:val="row-content-rich-text"/>
                </w:rPr>
                <w:t xml:space="preserve">publishing.nsf/Content/F55BEF7B8F46</w:t>
              </w:r>
              <w:r>
                <w:br/>
              </w:r>
              <w:r>
                <w:rPr>
                  <w:rStyle w:val="row-content-rich-text"/>
                </w:rPr>
                <w:t xml:space="preserve">193DCA257BF0001F95FF/$File/715</w:t>
              </w:r>
              <w:r>
                <w:br/>
              </w:r>
              <w:r>
                <w:rPr>
                  <w:rStyle w:val="row-content-rich-text"/>
                </w:rPr>
                <w:t xml:space="preserve">%20-%20Medicare%20Hlth%20Assmnt</w:t>
              </w:r>
              <w:r>
                <w:br/>
              </w:r>
              <w:r>
                <w:rPr>
                  <w:rStyle w:val="row-content-rich-text"/>
                </w:rPr>
                <w:t xml:space="preserve">%20Aboriginal%20Torres%20Strait%20</w:t>
              </w:r>
              <w:r>
                <w:br/>
              </w:r>
              <w:r>
                <w:rPr>
                  <w:rStyle w:val="row-content-rich-text"/>
                </w:rPr>
                <w:t xml:space="preserve">Islander%20People.pdf</w:t>
              </w:r>
            </w:hyperlink>
            <w:r>
              <w:rPr>
                <w:rStyle w:val="row-content-rich-text"/>
              </w:rPr>
              <w:t xml:space="preserve">.</w:t>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7c23cbc93bb34324">
              <w:r>
                <w:rPr>
                  <w:rStyle w:val="Hyperlink"/>
                </w:rPr>
                <w:t xml:space="preserve">Indigenous primary health care: PI03a-Number of regular clients for whom an MBS Health Assessment for Aboriginal and Torres Strait Islander People (MBS Item 715) was claimed, 2015-2017</w:t>
              </w:r>
            </w:hyperlink>
          </w:p>
          <w:p>
            <w:pPr>
              <w:pStyle w:val="registration-status"/>
              <w:spacing w:before="0" w:after="0"/>
            </w:pPr>
            <w:hyperlink w:history="true" r:id="Ra35d960d790842fd">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115c0fe075384629">
              <w:r>
                <w:rPr>
                  <w:rStyle w:val="Hyperlink"/>
                  <w:color w:val="244061"/>
                </w:rPr>
                <w:t xml:space="preserve">Indigenous</w:t>
              </w:r>
            </w:hyperlink>
            <w:r>
              <w:rPr>
                <w:rStyle w:val="row-content"/>
                <w:color w:val="244061"/>
              </w:rPr>
              <w:t xml:space="preserve">, Superseded 27/02/2018</w:t>
            </w:r>
          </w:p>
          <w:p>
            <w:r>
              <w:br/>
            </w:r>
            <w:r>
              <w:rPr>
                <w:rStyle w:val="row-content"/>
              </w:rPr>
              <w:t xml:space="preserve">Has been superseded by </w:t>
            </w:r>
            <w:hyperlink w:history="true" r:id="Ra2c9a07f244f44dd">
              <w:r>
                <w:rPr>
                  <w:rStyle w:val="Hyperlink"/>
                </w:rPr>
                <w:t xml:space="preserve">Indigenous primary health care: PI03a-Number of regular clients for whom an MBS Health Assessment for Aboriginal and Torres Strait Islander People (MBS Item 715) was claimed, 2018-2019</w:t>
              </w:r>
            </w:hyperlink>
          </w:p>
          <w:p>
            <w:pPr>
              <w:pStyle w:val="registration-status"/>
              <w:spacing w:before="0" w:after="0"/>
            </w:pPr>
            <w:hyperlink w:history="true" r:id="Rc4dbe875ca074364">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c2e007a5ff0749a7">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b3101a2c80354e59">
              <w:r>
                <w:rPr>
                  <w:rStyle w:val="Hyperlink"/>
                </w:rPr>
                <w:t xml:space="preserve">Indigenous primary health care: PI03b-Proportion of regular clients for whom an MBS Health Assessment for Aboriginal and Torres Strait Islander People (MBS Item 715) was claimed, 2015-2017</w:t>
              </w:r>
            </w:hyperlink>
          </w:p>
          <w:p>
            <w:pPr>
              <w:pStyle w:val="registration-status"/>
              <w:spacing w:before="0" w:after="0"/>
            </w:pPr>
            <w:hyperlink w:history="true" r:id="R3d13b13555634cd8">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3cd0351b25114ca7">
              <w:r>
                <w:rPr>
                  <w:rStyle w:val="Hyperlink"/>
                  <w:color w:val="244061"/>
                </w:rPr>
                <w:t xml:space="preserve">Indigenous</w:t>
              </w:r>
            </w:hyperlink>
            <w:r>
              <w:rPr>
                <w:rStyle w:val="row-content"/>
                <w:color w:val="244061"/>
              </w:rPr>
              <w:t xml:space="preserve">, Superseded 17/10/2018</w:t>
            </w:r>
          </w:p>
          <w:p>
            <w:r>
              <w:br/>
            </w:r>
          </w:p>
        </w:tc>
      </w:tr>
    </w:tbl>
    <w:p>
      <w:r>
        <w:br/>
      </w:r>
    </w:p>
    <w:sectPr>
      <w:footerReference xmlns:r="http://schemas.openxmlformats.org/officeDocument/2006/relationships" w:type="default" r:id="Reaa14ea923584f9b"/>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686350</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755b3270e08941ae"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eaa14ea923584f9b" /><Relationship Type="http://schemas.openxmlformats.org/officeDocument/2006/relationships/header" Target="/word/header1.xml" Id="R1fa7cce945ad4578" /><Relationship Type="http://schemas.openxmlformats.org/officeDocument/2006/relationships/settings" Target="/word/settings.xml" Id="R127ddbd53b484b07" /><Relationship Type="http://schemas.openxmlformats.org/officeDocument/2006/relationships/styles" Target="/word/styles.xml" Id="R23cc951011d9442f" /><Relationship Type="http://schemas.openxmlformats.org/officeDocument/2006/relationships/hyperlink" Target="https://meteor.aihw.gov.au/RegistrationAuthority/12" TargetMode="External" Id="Rf0d8957ff5fd47bd" /><Relationship Type="http://schemas.openxmlformats.org/officeDocument/2006/relationships/hyperlink" Target="https://meteor.aihw.gov.au/RegistrationAuthority/6" TargetMode="External" Id="Re7d3d40e4e8f4a71" /><Relationship Type="http://schemas.openxmlformats.org/officeDocument/2006/relationships/hyperlink" Target="https://meteor.aihw.gov.au/content/686315" TargetMode="External" Id="R34c3cdebe4d5429d" /><Relationship Type="http://schemas.openxmlformats.org/officeDocument/2006/relationships/hyperlink" Target="https://meteor.aihw.gov.au/RegistrationAuthority/12" TargetMode="External" Id="R4f8779eef6f5440b" /><Relationship Type="http://schemas.openxmlformats.org/officeDocument/2006/relationships/hyperlink" Target="https://meteor.aihw.gov.au/RegistrationAuthority/6" TargetMode="External" Id="R83ec39dd337d40de" /><Relationship Type="http://schemas.openxmlformats.org/officeDocument/2006/relationships/hyperlink" Target="https://meteor.aihw.gov.au/content/303794" TargetMode="External" Id="R5ab5a365ea2448df" /><Relationship Type="http://schemas.openxmlformats.org/officeDocument/2006/relationships/hyperlink" Target="https://meteor.aihw.gov.au/content/430643" TargetMode="External" Id="Rd51342bd83e54569" /><Relationship Type="http://schemas.openxmlformats.org/officeDocument/2006/relationships/hyperlink" Target="https://meteor.aihw.gov.au/content/686603" TargetMode="External" Id="Rdeffb8467e2041a9" /><Relationship Type="http://schemas.openxmlformats.org/officeDocument/2006/relationships/hyperlink" Target="https://meteor.aihw.gov.au/content/504933" TargetMode="External" Id="R124d3635bc1846c3" /><Relationship Type="http://schemas.openxmlformats.org/officeDocument/2006/relationships/hyperlink" Target="https://meteor.aihw.gov.au/content/430643" TargetMode="External" Id="R45c67041734b4ee4" /><Relationship Type="http://schemas.openxmlformats.org/officeDocument/2006/relationships/hyperlink" Target="https://meteor.aihw.gov.au/content/686603" TargetMode="External" Id="Rc973f89e2f944b92" /><Relationship Type="http://schemas.openxmlformats.org/officeDocument/2006/relationships/hyperlink" Target="https://meteor.aihw.gov.au/content/602543" TargetMode="External" Id="R0d2afdf8f6194e25" /><Relationship Type="http://schemas.openxmlformats.org/officeDocument/2006/relationships/hyperlink" Target="https://meteor.aihw.gov.au/content/430643" TargetMode="External" Id="R04d984e009674bfb" /><Relationship Type="http://schemas.openxmlformats.org/officeDocument/2006/relationships/hyperlink" Target="https://meteor.aihw.gov.au/content/686603" TargetMode="External" Id="R6b34618a23c54354" /><Relationship Type="http://schemas.openxmlformats.org/officeDocument/2006/relationships/hyperlink" Target="https://meteor.aihw.gov.au/content/686291" TargetMode="External" Id="R0ce208f41829498a" /><Relationship Type="http://schemas.openxmlformats.org/officeDocument/2006/relationships/hyperlink" Target="https://meteor.aihw.gov.au/content/430643" TargetMode="External" Id="Rf8fac34d829341c4" /><Relationship Type="http://schemas.openxmlformats.org/officeDocument/2006/relationships/hyperlink" Target="https://meteor.aihw.gov.au/content/686603" TargetMode="External" Id="R4366e2d9e49d4233" /><Relationship Type="http://schemas.openxmlformats.org/officeDocument/2006/relationships/hyperlink" Target="https://meteor.aihw.gov.au/content/303794" TargetMode="External" Id="Rbe5617f5546f4713" /><Relationship Type="http://schemas.openxmlformats.org/officeDocument/2006/relationships/hyperlink" Target="https://meteor.aihw.gov.au/content/430643" TargetMode="External" Id="R8edb802dadf64ded" /><Relationship Type="http://schemas.openxmlformats.org/officeDocument/2006/relationships/hyperlink" Target="https://meteor.aihw.gov.au/content/686603" TargetMode="External" Id="R2e9a042d79844f7f" /><Relationship Type="http://schemas.openxmlformats.org/officeDocument/2006/relationships/hyperlink" Target="https://meteor.aihw.gov.au/content/635126" TargetMode="External" Id="Ra6ae86463b9d4edf" /><Relationship Type="http://schemas.openxmlformats.org/officeDocument/2006/relationships/hyperlink" Target="https://meteor.aihw.gov.au/content/430643" TargetMode="External" Id="R87b61f9b11bf4cdd" /><Relationship Type="http://schemas.openxmlformats.org/officeDocument/2006/relationships/hyperlink" Target="https://meteor.aihw.gov.au/content/686603" TargetMode="External" Id="R5204242824f34c70" /><Relationship Type="http://schemas.openxmlformats.org/officeDocument/2006/relationships/hyperlink" Target="https://meteor.aihw.gov.au/content/410681" TargetMode="External" Id="R55923e9df6bb40db" /><Relationship Type="http://schemas.openxmlformats.org/officeDocument/2006/relationships/hyperlink" Target="https://meteor.aihw.gov.au/content/430643" TargetMode="External" Id="R70e53986dd254cc0" /><Relationship Type="http://schemas.openxmlformats.org/officeDocument/2006/relationships/hyperlink" Target="http://www.health.gov.au/internet/main/publishing.nsf/Content/F55BEF7B8F46193DCA257BF0001F95FF/$File/715 - Medicare Hlth Assmnt Aboriginal Torres Strait Islander People.pdf" TargetMode="External" Id="Rec38bb2b60164efc" /><Relationship Type="http://schemas.openxmlformats.org/officeDocument/2006/relationships/hyperlink" Target="https://meteor.aihw.gov.au/content/663909" TargetMode="External" Id="R7c23cbc93bb34324" /><Relationship Type="http://schemas.openxmlformats.org/officeDocument/2006/relationships/hyperlink" Target="https://meteor.aihw.gov.au/RegistrationAuthority/12" TargetMode="External" Id="Ra35d960d790842fd" /><Relationship Type="http://schemas.openxmlformats.org/officeDocument/2006/relationships/hyperlink" Target="https://meteor.aihw.gov.au/RegistrationAuthority/6" TargetMode="External" Id="R115c0fe075384629" /><Relationship Type="http://schemas.openxmlformats.org/officeDocument/2006/relationships/hyperlink" Target="https://meteor.aihw.gov.au/content/687925" TargetMode="External" Id="Ra2c9a07f244f44dd" /><Relationship Type="http://schemas.openxmlformats.org/officeDocument/2006/relationships/hyperlink" Target="https://meteor.aihw.gov.au/RegistrationAuthority/12" TargetMode="External" Id="Rc4dbe875ca074364" /><Relationship Type="http://schemas.openxmlformats.org/officeDocument/2006/relationships/hyperlink" Target="https://meteor.aihw.gov.au/RegistrationAuthority/6" TargetMode="External" Id="Rc2e007a5ff0749a7" /><Relationship Type="http://schemas.openxmlformats.org/officeDocument/2006/relationships/hyperlink" Target="https://meteor.aihw.gov.au/content/686405" TargetMode="External" Id="Rb3101a2c80354e59" /><Relationship Type="http://schemas.openxmlformats.org/officeDocument/2006/relationships/hyperlink" Target="https://meteor.aihw.gov.au/RegistrationAuthority/12" TargetMode="External" Id="R3d13b13555634cd8" /><Relationship Type="http://schemas.openxmlformats.org/officeDocument/2006/relationships/hyperlink" Target="https://meteor.aihw.gov.au/RegistrationAuthority/6" TargetMode="External" Id="R3cd0351b25114ca7" /></Relationships>
</file>

<file path=word/_rels/header1.xml.rels>&#65279;<?xml version="1.0" encoding="utf-8"?><Relationships xmlns="http://schemas.openxmlformats.org/package/2006/relationships"><Relationship Type="http://schemas.openxmlformats.org/officeDocument/2006/relationships/image" Target="/media/image.png" Id="R755b3270e08941ae" /></Relationships>
</file>