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f0cacbbbceb4dca"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PI01a-Number of Indigenous babies born within the previous 12 months whose birth weight has been recorded,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PI01a-Number of Indigenous babies born within the previous 12 months whose birth weight has been recorded,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PI01a-Number of Indigenous babies born within the previous 12 months whose birth weight has been recorded,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686339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b44cebc874b4a3e">
              <w:r>
                <w:rPr>
                  <w:rStyle w:val="Hyperlink"/>
                  <w:color w:val="244061"/>
                </w:rPr>
                <w:t xml:space="preserve">Health</w:t>
              </w:r>
            </w:hyperlink>
            <w:r>
              <w:rPr>
                <w:rStyle w:val="row-content"/>
                <w:color w:val="244061"/>
              </w:rPr>
              <w:t xml:space="preserve">, Superseded 17/10/2018</w:t>
            </w:r>
          </w:p>
          <w:p>
            <w:pPr>
              <w:spacing w:before="0" w:after="0"/>
            </w:pPr>
            <w:hyperlink w:history="true" r:id="R0416f00608344c4e">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Indigenous babies born within the previous 12 months whose </w:t>
            </w:r>
            <w:hyperlink w:tooltip="The first weight of the fetus or baby obtained after birth. The World Health Organization further defines the following categories:&#10;extremely low birthweight: less than 1,000 grams (up to and including 999 grams),&#10;very low birthweight: less than 1,5..." w:history="true" r:id="Rc86b0b7fe26f43eb">
              <w:r>
                <w:rPr>
                  <w:rStyle w:val="Hyperlink"/>
                  <w:b/>
                </w:rPr>
                <w:t xml:space="preserve">birth weight </w:t>
              </w:r>
            </w:hyperlink>
            <w:r>
              <w:rPr>
                <w:rStyle w:val="row-content-rich-text"/>
              </w:rPr>
              <w:t xml:space="preserve">has been recorded at the primary health 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Low birth weight (newborn babies weighing less than 2,500 grams) is associated with an increased risk of ill health and is related to higher mortality within the first year of life. Low birth weight is a particular issue for Indigenous Australians. Recording birth weight encourages the provision of appropriate care to limit the negative associations of low birth weight.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6bbe546c748946cb">
              <w:r>
                <w:rPr>
                  <w:rStyle w:val="Hyperlink"/>
                </w:rPr>
                <w:t xml:space="preserve">Indigenous primary health care key performance indicators (2015-2017)</w:t>
              </w:r>
            </w:hyperlink>
          </w:p>
          <w:p>
            <w:pPr>
              <w:pStyle w:val="registration-status"/>
              <w:spacing w:before="0" w:after="0"/>
            </w:pPr>
            <w:hyperlink w:history="true" r:id="R8c5cc286911a4017">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6fa27094b6a7445b">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Indigenous babies born within the previous 12 months whose birth weight has been recorded at the primary health care service.</w:t>
            </w:r>
          </w:p>
          <w:p>
            <w:pPr>
              <w:spacing w:after="160"/>
            </w:pPr>
            <w:r>
              <w:rPr>
                <w:rStyle w:val="row-content-rich-text"/>
              </w:rPr>
              <w:t xml:space="preserve">Birth weight is defined as the first weight of a baby obtained after birth.</w:t>
            </w:r>
          </w:p>
          <w:p>
            <w:pPr>
              <w:spacing w:after="160"/>
            </w:pPr>
            <w:r>
              <w:rPr>
                <w:rStyle w:val="row-content-rich-text"/>
              </w:rPr>
              <w:t xml:space="preserve">Only live births are included.</w:t>
            </w:r>
          </w:p>
          <w:p>
            <w:pPr>
              <w:spacing w:after="160"/>
            </w:pPr>
            <w:r>
              <w:rPr>
                <w:rStyle w:val="row-content-rich-text"/>
              </w:rPr>
              <w:t xml:space="preserve">Results arising from measurements conducted outside of the service, that are known by the service, are included in the calculation of this indicator.</w:t>
            </w:r>
          </w:p>
          <w:p>
            <w:pPr>
              <w:spacing w:after="160"/>
            </w:pPr>
            <w:r>
              <w:rPr>
                <w:rStyle w:val="row-content-rich-text"/>
              </w:rPr>
              <w:t xml:space="preserve">Presented as a number.</w:t>
            </w:r>
          </w:p>
          <w:p>
            <w:pPr/>
            <w:r>
              <w:rPr>
                <w:rStyle w:val="row-content-rich-text"/>
              </w:rPr>
              <w:t xml:space="preserve">'Previous 12 months' refers to the previous financial year or previous calendar year.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Indigenous babies born within the previous 12 months whose birth weight has been recorded at the primary health 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36afbb20c60e40a5">
              <w:r>
                <w:rPr>
                  <w:rStyle w:val="Hyperlink"/>
                </w:rPr>
                <w:t xml:space="preserve">Birth—birth status, code N</w:t>
              </w:r>
            </w:hyperlink>
          </w:p>
          <w:p>
            <w:r>
              <w:rPr>
                <w:rStyle w:val="row-content"/>
                <w:b/>
              </w:rPr>
              <w:t xml:space="preserve">Data Source</w:t>
            </w:r>
          </w:p>
          <w:p>
            <w:hyperlink w:history="true" r:id="R845ee0c4d70e4267">
              <w:r>
                <w:rPr>
                  <w:rStyle w:val="Hyperlink"/>
                </w:rPr>
                <w:t xml:space="preserve">Indigenous primary health care data collection</w:t>
              </w:r>
            </w:hyperlink>
          </w:p>
          <w:p>
            <w:r>
              <w:rPr>
                <w:rStyle w:val="row-content"/>
                <w:b/>
              </w:rPr>
              <w:t xml:space="preserve">NMDS / DSS</w:t>
            </w:r>
          </w:p>
          <w:p>
            <w:hyperlink w:history="true" r:id="R3fb91467364d420b">
              <w:r>
                <w:rPr>
                  <w:rStyle w:val="Hyperlink"/>
                </w:rPr>
                <w:t xml:space="preserve">Indigenous primary health care NBEDS 2017–18</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d25c362061dc4b4d">
              <w:r>
                <w:rPr>
                  <w:rStyle w:val="Hyperlink"/>
                </w:rPr>
                <w:t xml:space="preserve">Person—birth weight recorded indicator, yes/no code N</w:t>
              </w:r>
            </w:hyperlink>
          </w:p>
          <w:p>
            <w:r>
              <w:rPr>
                <w:rStyle w:val="row-content"/>
                <w:b/>
              </w:rPr>
              <w:t xml:space="preserve">Data Source</w:t>
            </w:r>
          </w:p>
          <w:p>
            <w:hyperlink w:history="true" r:id="Rc43e3bf87e4d4ff6">
              <w:r>
                <w:rPr>
                  <w:rStyle w:val="Hyperlink"/>
                </w:rPr>
                <w:t xml:space="preserve">Indigenous primary health care data collection</w:t>
              </w:r>
            </w:hyperlink>
          </w:p>
          <w:p>
            <w:r>
              <w:rPr>
                <w:rStyle w:val="row-content"/>
                <w:b/>
              </w:rPr>
              <w:t xml:space="preserve">NMDS / DSS</w:t>
            </w:r>
          </w:p>
          <w:p>
            <w:hyperlink w:history="true" r:id="R46118b1b135c41c6">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d82d0960b07240fe">
              <w:r>
                <w:rPr>
                  <w:rStyle w:val="Hyperlink"/>
                </w:rPr>
                <w:t xml:space="preserve">Person—Indigenous status, code N</w:t>
              </w:r>
            </w:hyperlink>
          </w:p>
          <w:p>
            <w:r>
              <w:rPr>
                <w:rStyle w:val="row-content"/>
                <w:b/>
              </w:rPr>
              <w:t xml:space="preserve">Data Source</w:t>
            </w:r>
          </w:p>
          <w:p>
            <w:hyperlink w:history="true" r:id="R07350bb45eee471d">
              <w:r>
                <w:rPr>
                  <w:rStyle w:val="Hyperlink"/>
                </w:rPr>
                <w:t xml:space="preserve">Indigenous primary health care data collection</w:t>
              </w:r>
            </w:hyperlink>
          </w:p>
          <w:p>
            <w:r>
              <w:rPr>
                <w:rStyle w:val="row-content"/>
                <w:b/>
              </w:rPr>
              <w:t xml:space="preserve">NMDS / DSS</w:t>
            </w:r>
          </w:p>
          <w:p>
            <w:hyperlink w:history="true" r:id="R83f5c2bd72ae4d32">
              <w:r>
                <w:rPr>
                  <w:rStyle w:val="Hyperlink"/>
                </w:rPr>
                <w:t xml:space="preserve">Indigenous primary health care NBEDS 2017–18</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ab5d43c94a8247a7">
              <w:r>
                <w:rPr>
                  <w:rStyle w:val="Hyperlink"/>
                </w:rPr>
                <w:t xml:space="preserve">Health Conditions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1215e709a3854907">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acb61feb57ff48ec">
              <w:r>
                <w:rPr>
                  <w:rStyle w:val="Hyperlink"/>
                </w:rPr>
                <w:t xml:space="preserve">Indigenous primary health care: PI01a-Number of Indigenous babies born within the previous 12 months whose birth weight has been recorded, 2015-2017</w:t>
              </w:r>
            </w:hyperlink>
          </w:p>
          <w:p>
            <w:pPr>
              <w:pStyle w:val="registration-status"/>
              <w:spacing w:before="0" w:after="0"/>
            </w:pPr>
            <w:hyperlink w:history="true" r:id="R6edf121a1aed4cd5">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240f6f223df54049">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7f73c9132e344dc2">
              <w:r>
                <w:rPr>
                  <w:rStyle w:val="Hyperlink"/>
                </w:rPr>
                <w:t xml:space="preserve">Indigenous primary health care: PI01a-Number of Indigenous babies born within the previous 12 months whose birthweight has been recorded, 2018-2019</w:t>
              </w:r>
            </w:hyperlink>
          </w:p>
          <w:p>
            <w:pPr>
              <w:pStyle w:val="registration-status"/>
              <w:spacing w:before="0" w:after="0"/>
            </w:pPr>
            <w:hyperlink w:history="true" r:id="R97b0d88d24b9405d">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5857001db4e842dc">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11e35da973684fd0">
              <w:r>
                <w:rPr>
                  <w:rStyle w:val="Hyperlink"/>
                </w:rPr>
                <w:t xml:space="preserve">Indigenous primary health care: PI01b-Proportion of Indigenous babies born within the previous 12 months whose birth weight has been recorded, 2015-2017</w:t>
              </w:r>
            </w:hyperlink>
          </w:p>
          <w:p>
            <w:pPr>
              <w:pStyle w:val="registration-status"/>
              <w:spacing w:before="0" w:after="0"/>
            </w:pPr>
            <w:hyperlink w:history="true" r:id="R92aabe8689844275">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0f3e7a1d3bd049e2">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235f10da3ab149d9"/>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686339</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b7fe3bf9b37a4dc7"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235f10da3ab149d9" /><Relationship Type="http://schemas.openxmlformats.org/officeDocument/2006/relationships/header" Target="/word/header1.xml" Id="R2946d8a769234062" /><Relationship Type="http://schemas.openxmlformats.org/officeDocument/2006/relationships/settings" Target="/word/settings.xml" Id="Rab9252c6588d41be" /><Relationship Type="http://schemas.openxmlformats.org/officeDocument/2006/relationships/styles" Target="/word/styles.xml" Id="Ra3908e008aa14db8" /><Relationship Type="http://schemas.openxmlformats.org/officeDocument/2006/relationships/hyperlink" Target="https://meteor.aihw.gov.au/RegistrationAuthority/12" TargetMode="External" Id="R3b44cebc874b4a3e" /><Relationship Type="http://schemas.openxmlformats.org/officeDocument/2006/relationships/hyperlink" Target="https://meteor.aihw.gov.au/RegistrationAuthority/6" TargetMode="External" Id="R0416f00608344c4e" /><Relationship Type="http://schemas.openxmlformats.org/officeDocument/2006/relationships/hyperlink" Target="https://meteor.aihw.gov.au/content/327212" TargetMode="External" Id="Rc86b0b7fe26f43eb" /><Relationship Type="http://schemas.openxmlformats.org/officeDocument/2006/relationships/hyperlink" Target="https://meteor.aihw.gov.au/content/686315" TargetMode="External" Id="R6bbe546c748946cb" /><Relationship Type="http://schemas.openxmlformats.org/officeDocument/2006/relationships/hyperlink" Target="https://meteor.aihw.gov.au/RegistrationAuthority/12" TargetMode="External" Id="R8c5cc286911a4017" /><Relationship Type="http://schemas.openxmlformats.org/officeDocument/2006/relationships/hyperlink" Target="https://meteor.aihw.gov.au/RegistrationAuthority/6" TargetMode="External" Id="R6fa27094b6a7445b" /><Relationship Type="http://schemas.openxmlformats.org/officeDocument/2006/relationships/hyperlink" Target="https://meteor.aihw.gov.au/content/269949" TargetMode="External" Id="R36afbb20c60e40a5" /><Relationship Type="http://schemas.openxmlformats.org/officeDocument/2006/relationships/hyperlink" Target="https://meteor.aihw.gov.au/content/430643" TargetMode="External" Id="R845ee0c4d70e4267" /><Relationship Type="http://schemas.openxmlformats.org/officeDocument/2006/relationships/hyperlink" Target="https://meteor.aihw.gov.au/content/686603" TargetMode="External" Id="R3fb91467364d420b" /><Relationship Type="http://schemas.openxmlformats.org/officeDocument/2006/relationships/hyperlink" Target="https://meteor.aihw.gov.au/content/441701" TargetMode="External" Id="Rd25c362061dc4b4d" /><Relationship Type="http://schemas.openxmlformats.org/officeDocument/2006/relationships/hyperlink" Target="https://meteor.aihw.gov.au/content/430643" TargetMode="External" Id="Rc43e3bf87e4d4ff6" /><Relationship Type="http://schemas.openxmlformats.org/officeDocument/2006/relationships/hyperlink" Target="https://meteor.aihw.gov.au/content/686603" TargetMode="External" Id="R46118b1b135c41c6" /><Relationship Type="http://schemas.openxmlformats.org/officeDocument/2006/relationships/hyperlink" Target="https://meteor.aihw.gov.au/content/602543" TargetMode="External" Id="Rd82d0960b07240fe" /><Relationship Type="http://schemas.openxmlformats.org/officeDocument/2006/relationships/hyperlink" Target="https://meteor.aihw.gov.au/content/430643" TargetMode="External" Id="R07350bb45eee471d" /><Relationship Type="http://schemas.openxmlformats.org/officeDocument/2006/relationships/hyperlink" Target="https://meteor.aihw.gov.au/content/686603" TargetMode="External" Id="R83f5c2bd72ae4d32" /><Relationship Type="http://schemas.openxmlformats.org/officeDocument/2006/relationships/hyperlink" Target="https://meteor.aihw.gov.au/content/410650" TargetMode="External" Id="Rab5d43c94a8247a7" /><Relationship Type="http://schemas.openxmlformats.org/officeDocument/2006/relationships/hyperlink" Target="https://meteor.aihw.gov.au/content/430643" TargetMode="External" Id="R1215e709a3854907" /><Relationship Type="http://schemas.openxmlformats.org/officeDocument/2006/relationships/hyperlink" Target="https://meteor.aihw.gov.au/content/663900" TargetMode="External" Id="Racb61feb57ff48ec" /><Relationship Type="http://schemas.openxmlformats.org/officeDocument/2006/relationships/hyperlink" Target="https://meteor.aihw.gov.au/RegistrationAuthority/12" TargetMode="External" Id="R6edf121a1aed4cd5" /><Relationship Type="http://schemas.openxmlformats.org/officeDocument/2006/relationships/hyperlink" Target="https://meteor.aihw.gov.au/RegistrationAuthority/6" TargetMode="External" Id="R240f6f223df54049" /><Relationship Type="http://schemas.openxmlformats.org/officeDocument/2006/relationships/hyperlink" Target="https://meteor.aihw.gov.au/content/687916" TargetMode="External" Id="R7f73c9132e344dc2" /><Relationship Type="http://schemas.openxmlformats.org/officeDocument/2006/relationships/hyperlink" Target="https://meteor.aihw.gov.au/RegistrationAuthority/12" TargetMode="External" Id="R97b0d88d24b9405d" /><Relationship Type="http://schemas.openxmlformats.org/officeDocument/2006/relationships/hyperlink" Target="https://meteor.aihw.gov.au/RegistrationAuthority/6" TargetMode="External" Id="R5857001db4e842dc" /><Relationship Type="http://schemas.openxmlformats.org/officeDocument/2006/relationships/hyperlink" Target="https://meteor.aihw.gov.au/content/686344" TargetMode="External" Id="R11e35da973684fd0" /><Relationship Type="http://schemas.openxmlformats.org/officeDocument/2006/relationships/hyperlink" Target="https://meteor.aihw.gov.au/RegistrationAuthority/12" TargetMode="External" Id="R92aabe8689844275" /><Relationship Type="http://schemas.openxmlformats.org/officeDocument/2006/relationships/hyperlink" Target="https://meteor.aihw.gov.au/RegistrationAuthority/6" TargetMode="External" Id="R0f3e7a1d3bd049e2" /></Relationships>
</file>

<file path=word/_rels/header1.xml.rels>&#65279;<?xml version="1.0" encoding="utf-8"?><Relationships xmlns="http://schemas.openxmlformats.org/package/2006/relationships"><Relationship Type="http://schemas.openxmlformats.org/officeDocument/2006/relationships/image" Target="/media/image.png" Id="Rb7fe3bf9b37a4dc7" /></Relationships>
</file>