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07a6c120384999"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 EF3 - 28 day readmission rate - all patients (excludes mental health patients), 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 EF3 - 28 day readmission rate - all patients (excludes mental health patients),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28 day readmission rate (Per cent)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9f611141fd41ca">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 of unplanned readmissions to hospital within 28 days of previous discharge.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To monitor the occurrence of unplanned admissions where a previous and possibly related discharge occurred within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bb2ad50b5ab4698">
              <w:r>
                <w:rPr>
                  <w:rStyle w:val="Hyperlink"/>
                </w:rPr>
                <w:t xml:space="preserve">Service Agreement - Department of Health and Human Services Tasmania: 2017</w:t>
              </w:r>
            </w:hyperlink>
          </w:p>
          <w:p>
            <w:pPr>
              <w:spacing w:before="0" w:after="0"/>
            </w:pPr>
            <w:r>
              <w:rPr>
                <w:rStyle w:val="row-content"/>
                <w:color w:val="244061"/>
              </w:rPr>
              <w:t xml:space="preserve">       </w:t>
            </w:r>
            <w:hyperlink w:history="true" r:id="R2872ab3696c04486">
              <w:r>
                <w:rPr>
                  <w:rStyle w:val="Hyperlink"/>
                  <w:color w:val="244061"/>
                </w:rPr>
                <w:t xml:space="preserve">Tasmanian Health</w:t>
              </w:r>
            </w:hyperlink>
            <w:r>
              <w:rPr>
                <w:rStyle w:val="row-content"/>
                <w:color w:val="244061"/>
              </w:rPr>
              <w:t xml:space="preserve">, Superseded 28/03/2019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Number of in scope separations from the acute inpatient unit occurring within the reference parameters that are followed by a readmission to the same or similar type unit within 28 days.</w:t>
            </w:r>
          </w:p>
          <w:p>
            <w:pPr>
              <w:spacing w:after="160"/>
            </w:pPr>
            <w:r>
              <w:rPr>
                <w:rStyle w:val="row-content-rich-text"/>
              </w:rPr>
              <w:t xml:space="preserve">Denominator: Number of in scope separations from the acute inpatient unit in the reference period.</w:t>
            </w:r>
          </w:p>
          <w:p>
            <w:pPr>
              <w:spacing w:after="160"/>
            </w:pPr>
            <w:r>
              <w:rPr>
                <w:rStyle w:val="row-content-rich-text"/>
              </w:rPr>
              <w:t xml:space="preserve">Coverage / scope: The following separations are excluded:</w:t>
            </w:r>
            <w:r>
              <w:br/>
            </w:r>
            <w:r>
              <w:rPr>
                <w:rStyle w:val="row-content-rich-text"/>
              </w:rPr>
              <w:t xml:space="preserve">• Outside Referred Patients (Admitted ORPs).</w:t>
            </w:r>
            <w:r>
              <w:br/>
            </w:r>
            <w:r>
              <w:rPr>
                <w:rStyle w:val="row-content-rich-text"/>
              </w:rPr>
              <w:t xml:space="preserve">• Admissions at different hospitals</w:t>
            </w:r>
          </w:p>
          <w:p>
            <w:pPr>
              <w:spacing w:after="160"/>
            </w:pPr>
            <w:r>
              <w:rPr>
                <w:rStyle w:val="row-content-rich-text"/>
              </w:rPr>
              <w:t xml:space="preserve">The following separations are included where a unplanned return contains one of the following diagnosis codes:</w:t>
            </w:r>
            <w:r>
              <w:br/>
            </w:r>
            <w:r>
              <w:rPr>
                <w:rStyle w:val="row-content-rich-text"/>
              </w:rPr>
              <w:t xml:space="preserve">'E89'. 'G97'. 'H59'. 'H95'. 'I97'. 'J95'. 'K91'. 'M96'. 'N99'. 'T80'. 'T81'. 'T82'. 'T83'. 'T84'. 'T85'. 'T86'. 'T87'. 'T88'. 'T983'</w:t>
            </w:r>
          </w:p>
          <w:p>
            <w:pPr/>
            <w:r>
              <w:rPr>
                <w:rStyle w:val="row-content-rich-text"/>
              </w:rPr>
              <w:t xml:space="preserve">This KPI is measured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 scope separations from the acute inpatient unit occurring within the reference parameters that are followed by a readmission to the same or similar type unit within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345ac812b12487e">
              <w:r>
                <w:rPr>
                  <w:rStyle w:val="Hyperlink"/>
                </w:rPr>
                <w:t xml:space="preserve">Episode of admitted patient care—admission date, DDMMYYYY</w:t>
              </w:r>
            </w:hyperlink>
          </w:p>
          <w:p>
            <w:r>
              <w:rPr>
                <w:rStyle w:val="row-content"/>
                <w:b/>
              </w:rPr>
              <w:t xml:space="preserve">Guide for use</w:t>
            </w:r>
          </w:p>
          <w:p>
            <w:r>
              <w:rPr>
                <w:rStyle w:val="row-content"/>
              </w:rPr>
              <w:t xml:space="preserve"> </w:t>
            </w:r>
          </w:p>
          <w:p>
            <w:r>
              <w:rPr>
                <w:rStyle w:val="row-content"/>
              </w:rPr>
              <w:t xml:space="preserve">Data is obtained from the [AdmissionDateTime] field in Health Central.</w:t>
            </w:r>
          </w:p>
          <w:p>
            <w:r>
              <w:rPr>
                <w:rStyle w:val="row-content"/>
              </w:rPr>
              <w:t xml:space="preserve"> </w:t>
            </w:r>
          </w:p>
          <w:p>
            <w:r>
              <w:rPr>
                <w:rStyle w:val="row-content"/>
                <w:b/>
                <w:color w:val="000000"/>
              </w:rPr>
              <w:t xml:space="preserve">Data Element / Data Set</w:t>
            </w:r>
          </w:p>
          <w:p>
            <w:hyperlink w:history="true" r:id="R0217d1a97ac64e96">
              <w:r>
                <w:rPr>
                  <w:rStyle w:val="Hyperlink"/>
                </w:rPr>
                <w:t xml:space="preserve">Episode of admitted patient care—separation date, DDMMYYYY</w:t>
              </w:r>
            </w:hyperlink>
          </w:p>
          <w:p>
            <w:r>
              <w:rPr>
                <w:rStyle w:val="row-content"/>
                <w:b/>
              </w:rPr>
              <w:t xml:space="preserve">Guide for use</w:t>
            </w:r>
          </w:p>
          <w:p>
            <w:r>
              <w:rPr>
                <w:rStyle w:val="row-content"/>
              </w:rPr>
              <w:t xml:space="preserve"> </w:t>
            </w:r>
          </w:p>
          <w:p>
            <w:r>
              <w:rPr>
                <w:rStyle w:val="row-content"/>
              </w:rPr>
              <w:t xml:space="preserve">Data is obtained from the [DischargeDateTime] field in Health Central.</w:t>
            </w:r>
          </w:p>
          <w:p>
            <w:r>
              <w:rPr>
                <w:rStyle w:val="row-content"/>
              </w:rPr>
              <w:t xml:space="preserve"> </w:t>
            </w:r>
          </w:p>
          <w:p>
            <w:r>
              <w:rPr>
                <w:rStyle w:val="row-content"/>
                <w:b/>
                <w:color w:val="000000"/>
              </w:rPr>
              <w:t xml:space="preserve">Data Element / Data Set</w:t>
            </w:r>
          </w:p>
          <w:p>
            <w:hyperlink w:history="true" r:id="Rb006fd69f9c542c9">
              <w:r>
                <w:rPr>
                  <w:rStyle w:val="Hyperlink"/>
                </w:rPr>
                <w:t xml:space="preserve">Person—person identifier, identifier (Tasmanian) N(9)</w:t>
              </w:r>
            </w:hyperlink>
          </w:p>
          <w:p>
            <w:r>
              <w:rPr>
                <w:rStyle w:val="row-content"/>
                <w:b/>
                <w:color w:val="000000"/>
              </w:rPr>
              <w:t xml:space="preserve">Data Element / Data Set</w:t>
            </w:r>
          </w:p>
          <w:p>
            <w:hyperlink w:history="true" r:id="Rc4bb5464549a4214">
              <w:r>
                <w:rPr>
                  <w:rStyle w:val="Hyperlink"/>
                </w:rPr>
                <w:t xml:space="preserve">Establishment—organisation identifier, (Tasmanian) identifier NNNN</w:t>
              </w:r>
            </w:hyperlink>
          </w:p>
          <w:p>
            <w:r>
              <w:rPr>
                <w:rStyle w:val="row-content"/>
                <w:b/>
                <w:color w:val="000000"/>
              </w:rPr>
              <w:t xml:space="preserve">Data Element / Data Set</w:t>
            </w:r>
          </w:p>
          <w:p>
            <w:hyperlink w:history="true" r:id="Raa7b20352b204468">
              <w:r>
                <w:rPr>
                  <w:rStyle w:val="Hyperlink"/>
                </w:rPr>
                <w:t xml:space="preserve">Episode of care—source of funding, Tasmanian code XX[AAAAA]</w:t>
              </w:r>
            </w:hyperlink>
          </w:p>
          <w:p>
            <w:r>
              <w:rPr>
                <w:rStyle w:val="row-content"/>
                <w:b/>
              </w:rPr>
              <w:t xml:space="preserve">Guide for use</w:t>
            </w:r>
          </w:p>
          <w:p>
            <w:r>
              <w:rPr>
                <w:rStyle w:val="row-content"/>
              </w:rPr>
              <w:t xml:space="preserve"> </w:t>
            </w:r>
          </w:p>
          <w:p>
            <w:r>
              <w:rPr>
                <w:rStyle w:val="row-content"/>
              </w:rPr>
              <w:t xml:space="preserve">Data is obtained from the [DischargeAdminCategoryRefId] field in Health Central and includes records with the Hospital patient funding source recorded as </w:t>
            </w:r>
            <w:r>
              <w:rPr>
                <w:rStyle w:val="row-content"/>
                <w:i/>
              </w:rPr>
              <w:t xml:space="preserve">Outside referred patient (inpatient)</w:t>
            </w:r>
            <w:r>
              <w:rPr>
                <w:rStyle w:val="row-content"/>
              </w:rPr>
              <w:t xml:space="preserve"> or </w:t>
            </w:r>
            <w:r>
              <w:rPr>
                <w:rStyle w:val="row-content"/>
                <w:i/>
              </w:rPr>
              <w:t xml:space="preserve">Bulk billed (outside referred patient)</w:t>
            </w:r>
            <w:r>
              <w:rPr>
                <w:rStyle w:val="row-content"/>
              </w:rPr>
              <w:t xml:space="preserv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 scope separations from the acute inpatient unit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fd4edd4d1a849d7">
              <w:r>
                <w:rPr>
                  <w:rStyle w:val="Hyperlink"/>
                </w:rPr>
                <w:t xml:space="preserve">Episode of admitted patient care—separation date, DDMMYYYY</w:t>
              </w:r>
            </w:hyperlink>
          </w:p>
          <w:p>
            <w:r>
              <w:rPr>
                <w:rStyle w:val="row-content"/>
                <w:b/>
              </w:rPr>
              <w:t xml:space="preserve">Guide for use</w:t>
            </w:r>
          </w:p>
          <w:p>
            <w:r>
              <w:rPr>
                <w:rStyle w:val="row-content"/>
              </w:rPr>
              <w:t xml:space="preserve"> </w:t>
            </w:r>
          </w:p>
          <w:p>
            <w:r>
              <w:rPr>
                <w:rStyle w:val="row-content"/>
              </w:rPr>
              <w:t xml:space="preserve">Data is obtained from the [DischargeDateTime] field in Health Central.</w:t>
            </w:r>
          </w:p>
          <w:p>
            <w:r>
              <w:rPr>
                <w:rStyle w:val="row-content"/>
              </w:rPr>
              <w:t xml:space="preserve"> </w:t>
            </w:r>
          </w:p>
          <w:p>
            <w:r>
              <w:rPr>
                <w:rStyle w:val="row-content"/>
                <w:b/>
                <w:color w:val="000000"/>
              </w:rPr>
              <w:t xml:space="preserve">Data Element / Data Set</w:t>
            </w:r>
          </w:p>
          <w:p>
            <w:hyperlink w:history="true" r:id="R41614041f8434217">
              <w:r>
                <w:rPr>
                  <w:rStyle w:val="Hyperlink"/>
                </w:rPr>
                <w:t xml:space="preserve">Person—person identifier, identifier (Tasmanian) N(9)</w:t>
              </w:r>
            </w:hyperlink>
          </w:p>
          <w:p>
            <w:r>
              <w:rPr>
                <w:rStyle w:val="row-content"/>
                <w:b/>
                <w:color w:val="000000"/>
              </w:rPr>
              <w:t xml:space="preserve">Data Element / Data Set</w:t>
            </w:r>
          </w:p>
          <w:p>
            <w:hyperlink w:history="true" r:id="Rbdbf816485d64273">
              <w:r>
                <w:rPr>
                  <w:rStyle w:val="Hyperlink"/>
                </w:rPr>
                <w:t xml:space="preserve">Establishment—organisation identifier, (Tasmanian) identifier NNNN</w:t>
              </w:r>
            </w:hyperlink>
          </w:p>
          <w:p>
            <w:r>
              <w:rPr>
                <w:rStyle w:val="row-content"/>
                <w:b/>
                <w:color w:val="000000"/>
              </w:rPr>
              <w:t xml:space="preserve">Data Element / Data Set</w:t>
            </w:r>
          </w:p>
          <w:p>
            <w:hyperlink w:history="true" r:id="R19b2492694f6493b">
              <w:r>
                <w:rPr>
                  <w:rStyle w:val="Hyperlink"/>
                </w:rPr>
                <w:t xml:space="preserve">Episode of care—source of funding, Tasmanian code XX[AAAAA]</w:t>
              </w:r>
            </w:hyperlink>
          </w:p>
          <w:p>
            <w:r>
              <w:rPr>
                <w:rStyle w:val="row-content"/>
                <w:b/>
              </w:rPr>
              <w:t xml:space="preserve">Guide for use</w:t>
            </w:r>
          </w:p>
          <w:p>
            <w:r>
              <w:rPr>
                <w:rStyle w:val="row-content"/>
              </w:rPr>
              <w:t xml:space="preserve"> </w:t>
            </w:r>
          </w:p>
          <w:p>
            <w:r>
              <w:rPr>
                <w:rStyle w:val="row-content"/>
              </w:rPr>
              <w:t xml:space="preserve">Data is obtained from the [DischargeAdminCategoryRefId] field in Health Central and includes records with the Hospital patient funding source recorded as </w:t>
            </w:r>
            <w:r>
              <w:rPr>
                <w:rStyle w:val="row-content"/>
                <w:i/>
              </w:rPr>
              <w:t xml:space="preserve">Outside referred patient (inpatient)</w:t>
            </w:r>
            <w:r>
              <w:rPr>
                <w:rStyle w:val="row-content"/>
              </w:rPr>
              <w:t xml:space="preserve"> or </w:t>
            </w:r>
            <w:r>
              <w:rPr>
                <w:rStyle w:val="row-content"/>
                <w:i/>
              </w:rPr>
              <w:t xml:space="preserve">Bulk billed (outside referred patient)</w:t>
            </w:r>
            <w:r>
              <w:rPr>
                <w:rStyle w:val="row-content"/>
              </w:rPr>
              <w:t xml:space="preserv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reporting month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68f47f166fb424a">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2017-18 Service Agreement</w:t>
            </w:r>
          </w:p>
        </w:tc>
      </w:tr>
    </w:tbl>
    <w:p>
      <w:r>
        <w:br/>
      </w:r>
    </w:p>
    <w:sectPr>
      <w:footerReference xmlns:r="http://schemas.openxmlformats.org/officeDocument/2006/relationships" w:type="default" r:id="R447ba3cbc46846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681660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c4ff63c1754d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7ba3cbc4684641" /><Relationship Type="http://schemas.openxmlformats.org/officeDocument/2006/relationships/header" Target="/word/header1.xml" Id="Rcd06cae733d4455b" /><Relationship Type="http://schemas.openxmlformats.org/officeDocument/2006/relationships/settings" Target="/word/settings.xml" Id="Rf812c4a20ab64f6d" /><Relationship Type="http://schemas.openxmlformats.org/officeDocument/2006/relationships/styles" Target="/word/styles.xml" Id="Ra82b3810e3024b58" /><Relationship Type="http://schemas.openxmlformats.org/officeDocument/2006/relationships/hyperlink" Target="https://meteor.aihw.gov.au/RegistrationAuthority/15" TargetMode="External" Id="Ra99f611141fd41ca" /><Relationship Type="http://schemas.openxmlformats.org/officeDocument/2006/relationships/hyperlink" Target="https://meteor.aihw.gov.au/content/675810" TargetMode="External" Id="Rcbb2ad50b5ab4698" /><Relationship Type="http://schemas.openxmlformats.org/officeDocument/2006/relationships/hyperlink" Target="https://meteor.aihw.gov.au/RegistrationAuthority/15" TargetMode="External" Id="R2872ab3696c04486" /><Relationship Type="http://schemas.openxmlformats.org/officeDocument/2006/relationships/hyperlink" Target="https://meteor.aihw.gov.au/content/269967" TargetMode="External" Id="Rf345ac812b12487e" /><Relationship Type="http://schemas.openxmlformats.org/officeDocument/2006/relationships/hyperlink" Target="https://meteor.aihw.gov.au/content/270025" TargetMode="External" Id="R0217d1a97ac64e96" /><Relationship Type="http://schemas.openxmlformats.org/officeDocument/2006/relationships/hyperlink" Target="https://meteor.aihw.gov.au/content/416555" TargetMode="External" Id="Rb006fd69f9c542c9" /><Relationship Type="http://schemas.openxmlformats.org/officeDocument/2006/relationships/hyperlink" Target="https://meteor.aihw.gov.au/content/416596" TargetMode="External" Id="Rc4bb5464549a4214" /><Relationship Type="http://schemas.openxmlformats.org/officeDocument/2006/relationships/hyperlink" Target="https://meteor.aihw.gov.au/content/417677" TargetMode="External" Id="Raa7b20352b204468" /><Relationship Type="http://schemas.openxmlformats.org/officeDocument/2006/relationships/hyperlink" Target="https://meteor.aihw.gov.au/content/270025" TargetMode="External" Id="R0fd4edd4d1a849d7" /><Relationship Type="http://schemas.openxmlformats.org/officeDocument/2006/relationships/hyperlink" Target="https://meteor.aihw.gov.au/content/416555" TargetMode="External" Id="R41614041f8434217" /><Relationship Type="http://schemas.openxmlformats.org/officeDocument/2006/relationships/hyperlink" Target="https://meteor.aihw.gov.au/content/416596" TargetMode="External" Id="Rbdbf816485d64273" /><Relationship Type="http://schemas.openxmlformats.org/officeDocument/2006/relationships/hyperlink" Target="https://meteor.aihw.gov.au/content/417677" TargetMode="External" Id="R19b2492694f6493b" /><Relationship Type="http://schemas.openxmlformats.org/officeDocument/2006/relationships/hyperlink" Target="https://meteor.aihw.gov.au/content/416596" TargetMode="External" Id="R968f47f166fb424a" /><Relationship Type="http://schemas.openxmlformats.org/officeDocument/2006/relationships/numbering" Target="/word/numbering.xml" Id="R90d21ca8b41a40da" /></Relationships>
</file>

<file path=word/_rels/header1.xml.rels>&#65279;<?xml version="1.0" encoding="utf-8"?><Relationships xmlns="http://schemas.openxmlformats.org/package/2006/relationships"><Relationship Type="http://schemas.openxmlformats.org/officeDocument/2006/relationships/image" Target="/media/image.png" Id="Racc4ff63c1754d21" /></Relationships>
</file>