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88e82bd6514433" /></Relationships>
</file>

<file path=word/document.xml><?xml version="1.0" encoding="utf-8"?>
<w:document xmlns:r="http://schemas.openxmlformats.org/officeDocument/2006/relationships" xmlns:w="http://schemas.openxmlformats.org/wordprocessingml/2006/main">
  <w:body>
    <w:p>
      <w:pPr>
        <w:pStyle w:val="Title"/>
      </w:pPr>
      <w:r>
        <w:t>Palliative care phase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Palliative care phase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681549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8c3bc5bfd84483">
              <w:r>
                <w:rPr>
                  <w:rStyle w:val="Hyperlink"/>
                  <w:color w:val="244061"/>
                </w:rPr>
                <w:t xml:space="preserve">Aged Care</w:t>
              </w:r>
            </w:hyperlink>
            <w:r>
              <w:rPr>
                <w:rStyle w:val="row-content"/>
                <w:color w:val="244061"/>
              </w:rPr>
              <w:t xml:space="preserve">, Standard 30/06/2023</w:t>
            </w:r>
          </w:p>
          <w:p>
            <w:pPr>
              <w:spacing w:before="0" w:after="0"/>
            </w:pPr>
            <w:hyperlink w:history="true" r:id="R248326285f8c40ab">
              <w:r>
                <w:rPr>
                  <w:rStyle w:val="Hyperlink"/>
                  <w:color w:val="244061"/>
                </w:rPr>
                <w:t xml:space="preserve">Health</w:t>
              </w:r>
            </w:hyperlink>
            <w:r>
              <w:rPr>
                <w:rStyle w:val="row-content"/>
                <w:color w:val="244061"/>
              </w:rPr>
              <w:t xml:space="preserve">, Standard 25/01/2018</w:t>
            </w:r>
          </w:p>
          <w:p>
            <w:pPr>
              <w:spacing w:before="0" w:after="0"/>
            </w:pPr>
            <w:hyperlink w:history="true" r:id="Rfe77992b43224779">
              <w:r>
                <w:rPr>
                  <w:rStyle w:val="Hyperlink"/>
                  <w:color w:val="244061"/>
                </w:rPr>
                <w:t xml:space="preserve">Independent Hospital Pricing Authority</w:t>
              </w:r>
            </w:hyperlink>
            <w:r>
              <w:rPr>
                <w:rStyle w:val="row-content"/>
                <w:color w:val="244061"/>
              </w:rPr>
              <w:t xml:space="preserve">, Standard 01/01/2018</w:t>
            </w:r>
          </w:p>
          <w:p>
            <w:pPr>
              <w:spacing w:before="0" w:after="0"/>
            </w:pPr>
            <w:hyperlink w:history="true" r:id="R26941f3b01aa49b7">
              <w:r>
                <w:rPr>
                  <w:rStyle w:val="Hyperlink"/>
                  <w:color w:val="244061"/>
                </w:rPr>
                <w:t xml:space="preserve">Tasmanian Health</w:t>
              </w:r>
            </w:hyperlink>
            <w:r>
              <w:rPr>
                <w:rStyle w:val="row-content"/>
                <w:color w:val="244061"/>
              </w:rPr>
              <w:t xml:space="preserve">, Standard 29/03/2023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palliative care phase identifies a clinically meaningful period in a patient's condition. The palliative care phase is determined by a holistic clinical assessment which considers the needs of the patients and their family and carers.</w:t>
            </w:r>
          </w:p>
          <w:p>
            <w:pPr>
              <w:spacing w:after="160"/>
            </w:pPr>
            <w:r>
              <w:rPr>
                <w:rStyle w:val="row-content-rich-text"/>
              </w:rPr>
              <w:t xml:space="preserve">An episode of admitted patient palliative care may comprise a single phase or multiple phases, depending on changes in the patient's condition. Phases are not sequential and a patient may move back and forth between phases within the one episode of admitted patient palliative care.</w:t>
            </w:r>
          </w:p>
          <w:p>
            <w:pPr/>
            <w:r>
              <w:rPr>
                <w:rStyle w:val="row-content-rich-text"/>
              </w:rPr>
              <w:t xml:space="preserve">The palliative care phases are stable, unstable, deteriorating, terminal and bereavement.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phase is a common assessment measure recorded for episodes of admitted patient palliative care. Palliative care is care in which the clinical intent or treatment goal is primarily quality of life for a patient with an active, progressive disease with little or no prospect of cure. It is usually evidenced by an interdisciplinary assessment and/or management of the physical, psychological, emotional and spiritual needs of the patient; and a grief and bereavement support service for the patient and their carers/family.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Outcomes Collaboration 2014. Phase definitions. Wollongong: University of Wollongong.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Outcomes Collaboration 2014. Palliative care outcomes collaboration: Clinical manual. Wollongong: University of Wollongong.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c5c3507dba43a5">
              <w:r>
                <w:rPr>
                  <w:rStyle w:val="Hyperlink"/>
                </w:rPr>
                <w:t xml:space="preserve">Palliative care phase</w:t>
              </w:r>
            </w:hyperlink>
          </w:p>
          <w:p>
            <w:pPr>
              <w:spacing w:before="0" w:after="0"/>
            </w:pPr>
            <w:r>
              <w:rPr>
                <w:rStyle w:val="row-content"/>
                <w:color w:val="244061"/>
              </w:rPr>
              <w:t xml:space="preserve">       </w:t>
            </w:r>
            <w:hyperlink w:history="true" r:id="R94e9a6b122e34f47">
              <w:r>
                <w:rPr>
                  <w:rStyle w:val="Hyperlink"/>
                  <w:color w:val="244061"/>
                </w:rPr>
                <w:t xml:space="preserve">Independent Hospital Pricing Authority</w:t>
              </w:r>
            </w:hyperlink>
            <w:r>
              <w:rPr>
                <w:rStyle w:val="row-content"/>
                <w:color w:val="244061"/>
              </w:rPr>
              <w:t xml:space="preserve">, Standard 03/11/2016</w:t>
            </w:r>
          </w:p>
          <w:p>
            <w:r>
              <w:br/>
            </w:r>
            <w:r>
              <w:rPr>
                <w:rStyle w:val="row-content"/>
              </w:rPr>
              <w:t xml:space="preserve">Supersedes </w:t>
            </w:r>
            <w:hyperlink w:history="true" r:id="R55f78e377f6f4b4a">
              <w:r>
                <w:rPr>
                  <w:rStyle w:val="Hyperlink"/>
                </w:rPr>
                <w:t xml:space="preserve">Palliative care phase</w:t>
              </w:r>
            </w:hyperlink>
          </w:p>
          <w:p>
            <w:pPr>
              <w:spacing w:before="0" w:after="0"/>
            </w:pPr>
            <w:r>
              <w:rPr>
                <w:rStyle w:val="row-content"/>
                <w:color w:val="244061"/>
              </w:rPr>
              <w:t xml:space="preserve">       </w:t>
            </w:r>
            <w:hyperlink w:history="true" r:id="R7ed33da436b34d4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419bbbb93d34154">
              <w:r>
                <w:rPr>
                  <w:rStyle w:val="Hyperlink"/>
                  <w:color w:val="244061"/>
                </w:rPr>
                <w:t xml:space="preserve">Independent Hospital Pricing Authority</w:t>
              </w:r>
            </w:hyperlink>
            <w:r>
              <w:rPr>
                <w:rStyle w:val="row-content"/>
                <w:color w:val="244061"/>
              </w:rPr>
              <w:t xml:space="preserve">, Superseded 03/11/2016</w:t>
            </w:r>
          </w:p>
          <w:p>
            <w:pPr>
              <w:spacing w:before="0" w:after="0"/>
            </w:pPr>
            <w:r>
              <w:rPr>
                <w:rStyle w:val="row-content"/>
                <w:color w:val="244061"/>
              </w:rPr>
              <w:t xml:space="preserve">       </w:t>
            </w:r>
            <w:hyperlink w:history="true" r:id="Ra6142dc26b814177">
              <w:r>
                <w:rPr>
                  <w:rStyle w:val="Hyperlink"/>
                  <w:color w:val="244061"/>
                </w:rPr>
                <w:t xml:space="preserve">Tasmanian Health</w:t>
              </w:r>
            </w:hyperlink>
            <w:r>
              <w:rPr>
                <w:rStyle w:val="row-content"/>
                <w:color w:val="244061"/>
              </w:rPr>
              <w:t xml:space="preserve">, Superseded 29/03/2023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35181c625c34c0e">
              <w:r>
                <w:rPr>
                  <w:rStyle w:val="Hyperlink"/>
                </w:rPr>
                <w:t xml:space="preserve">Admitted subacute and non-acute hospital care NBEDS 2018-19</w:t>
              </w:r>
            </w:hyperlink>
          </w:p>
          <w:p>
            <w:pPr>
              <w:spacing w:before="0" w:after="0"/>
            </w:pPr>
            <w:r>
              <w:rPr>
                <w:rStyle w:val="row-content"/>
                <w:color w:val="244061"/>
              </w:rPr>
              <w:t xml:space="preserve">       </w:t>
            </w:r>
            <w:hyperlink w:history="true" r:id="R390cab21da424626">
              <w:r>
                <w:rPr>
                  <w:rStyle w:val="Hyperlink"/>
                  <w:color w:val="244061"/>
                </w:rPr>
                <w:t xml:space="preserve">Health</w:t>
              </w:r>
            </w:hyperlink>
            <w:r>
              <w:rPr>
                <w:rStyle w:val="row-content"/>
                <w:color w:val="244061"/>
              </w:rPr>
              <w:t xml:space="preserve">, Superseded 17/10/2018</w:t>
            </w:r>
          </w:p>
          <w:p>
            <w:r>
              <w:br/>
            </w:r>
            <w:hyperlink w:history="true" r:id="R729574d6d7534f06">
              <w:r>
                <w:rPr>
                  <w:rStyle w:val="Hyperlink"/>
                </w:rPr>
                <w:t xml:space="preserve">Admitted subacute and non-acute hospital care NBEDS 2019-20</w:t>
              </w:r>
            </w:hyperlink>
          </w:p>
          <w:p>
            <w:pPr>
              <w:spacing w:before="0" w:after="0"/>
            </w:pPr>
            <w:r>
              <w:rPr>
                <w:rStyle w:val="row-content"/>
                <w:color w:val="244061"/>
              </w:rPr>
              <w:t xml:space="preserve">       </w:t>
            </w:r>
            <w:hyperlink w:history="true" r:id="R06a74d0d45814a12">
              <w:r>
                <w:rPr>
                  <w:rStyle w:val="Hyperlink"/>
                  <w:color w:val="244061"/>
                </w:rPr>
                <w:t xml:space="preserve">Health</w:t>
              </w:r>
            </w:hyperlink>
            <w:r>
              <w:rPr>
                <w:rStyle w:val="row-content"/>
                <w:color w:val="244061"/>
              </w:rPr>
              <w:t xml:space="preserve">, Superseded 18/12/2019</w:t>
            </w:r>
          </w:p>
          <w:p>
            <w:r>
              <w:br/>
            </w:r>
            <w:hyperlink w:history="true" r:id="Rf4829d3e56f1467f">
              <w:r>
                <w:rPr>
                  <w:rStyle w:val="Hyperlink"/>
                </w:rPr>
                <w:t xml:space="preserve">Admitted subacute and non-acute hospital care NBEDS 2020–21</w:t>
              </w:r>
            </w:hyperlink>
          </w:p>
          <w:p>
            <w:pPr>
              <w:spacing w:before="0" w:after="0"/>
            </w:pPr>
            <w:r>
              <w:rPr>
                <w:rStyle w:val="row-content"/>
                <w:color w:val="244061"/>
              </w:rPr>
              <w:t xml:space="preserve">       </w:t>
            </w:r>
            <w:hyperlink w:history="true" r:id="R73bb52480be9440d">
              <w:r>
                <w:rPr>
                  <w:rStyle w:val="Hyperlink"/>
                  <w:color w:val="244061"/>
                </w:rPr>
                <w:t xml:space="preserve">Health</w:t>
              </w:r>
            </w:hyperlink>
            <w:r>
              <w:rPr>
                <w:rStyle w:val="row-content"/>
                <w:color w:val="244061"/>
              </w:rPr>
              <w:t xml:space="preserve">, Superseded 05/02/2021</w:t>
            </w:r>
          </w:p>
          <w:p>
            <w:r>
              <w:br/>
            </w:r>
            <w:hyperlink w:history="true" r:id="Rcb826355d3214879">
              <w:r>
                <w:rPr>
                  <w:rStyle w:val="Hyperlink"/>
                </w:rPr>
                <w:t xml:space="preserve">Admitted subacute and non-acute hospital care NBEDS 2021–22</w:t>
              </w:r>
            </w:hyperlink>
          </w:p>
          <w:p>
            <w:pPr>
              <w:spacing w:before="0" w:after="0"/>
            </w:pPr>
            <w:r>
              <w:rPr>
                <w:rStyle w:val="row-content"/>
                <w:color w:val="244061"/>
              </w:rPr>
              <w:t xml:space="preserve">       </w:t>
            </w:r>
            <w:hyperlink w:history="true" r:id="R682a0d892b5f4abb">
              <w:r>
                <w:rPr>
                  <w:rStyle w:val="Hyperlink"/>
                  <w:color w:val="244061"/>
                </w:rPr>
                <w:t xml:space="preserve">Health</w:t>
              </w:r>
            </w:hyperlink>
            <w:r>
              <w:rPr>
                <w:rStyle w:val="row-content"/>
                <w:color w:val="244061"/>
              </w:rPr>
              <w:t xml:space="preserve">, Superseded 20/10/2021</w:t>
            </w:r>
          </w:p>
          <w:p>
            <w:r>
              <w:br/>
            </w:r>
            <w:hyperlink w:history="true" r:id="Rda9df191a10e4dc8">
              <w:r>
                <w:rPr>
                  <w:rStyle w:val="Hyperlink"/>
                </w:rPr>
                <w:t xml:space="preserve">Admitted subacute and non-acute hospital care NBEDS 2022–23</w:t>
              </w:r>
            </w:hyperlink>
          </w:p>
          <w:p>
            <w:pPr>
              <w:spacing w:before="0" w:after="0"/>
            </w:pPr>
            <w:r>
              <w:rPr>
                <w:rStyle w:val="row-content"/>
                <w:color w:val="244061"/>
              </w:rPr>
              <w:t xml:space="preserve">       </w:t>
            </w:r>
            <w:hyperlink w:history="true" r:id="R2974a90d2fd340de">
              <w:r>
                <w:rPr>
                  <w:rStyle w:val="Hyperlink"/>
                  <w:color w:val="244061"/>
                </w:rPr>
                <w:t xml:space="preserve">Health</w:t>
              </w:r>
            </w:hyperlink>
            <w:r>
              <w:rPr>
                <w:rStyle w:val="row-content"/>
                <w:color w:val="244061"/>
              </w:rPr>
              <w:t xml:space="preserve">, Superseded 20/12/2022</w:t>
            </w:r>
          </w:p>
          <w:p>
            <w:r>
              <w:br/>
            </w:r>
            <w:hyperlink w:history="true" r:id="Rf25f3b51c10242cc">
              <w:r>
                <w:rPr>
                  <w:rStyle w:val="Hyperlink"/>
                </w:rPr>
                <w:t xml:space="preserve">Admitted subacute and non-acute hospital care NBEDS 2023–24</w:t>
              </w:r>
            </w:hyperlink>
          </w:p>
          <w:p>
            <w:pPr>
              <w:spacing w:before="0" w:after="0"/>
            </w:pPr>
            <w:r>
              <w:rPr>
                <w:rStyle w:val="row-content"/>
                <w:color w:val="244061"/>
              </w:rPr>
              <w:t xml:space="preserve">       </w:t>
            </w:r>
            <w:hyperlink w:history="true" r:id="R4c786193c7084a24">
              <w:r>
                <w:rPr>
                  <w:rStyle w:val="Hyperlink"/>
                  <w:color w:val="244061"/>
                </w:rPr>
                <w:t xml:space="preserve">Health</w:t>
              </w:r>
            </w:hyperlink>
            <w:r>
              <w:rPr>
                <w:rStyle w:val="row-content"/>
                <w:color w:val="244061"/>
              </w:rPr>
              <w:t xml:space="preserve">, Superseded 06/12/2023</w:t>
            </w:r>
          </w:p>
          <w:p>
            <w:r>
              <w:br/>
            </w:r>
            <w:hyperlink w:history="true" r:id="R3568ca02173448f1">
              <w:r>
                <w:rPr>
                  <w:rStyle w:val="Hyperlink"/>
                </w:rPr>
                <w:t xml:space="preserve">Admitted subacute and non-acute hospital care NBEDS 2024–25</w:t>
              </w:r>
            </w:hyperlink>
          </w:p>
          <w:p>
            <w:pPr>
              <w:spacing w:before="0" w:after="0"/>
            </w:pPr>
            <w:r>
              <w:rPr>
                <w:rStyle w:val="row-content"/>
                <w:color w:val="244061"/>
              </w:rPr>
              <w:t xml:space="preserve">       </w:t>
            </w:r>
            <w:hyperlink w:history="true" r:id="R45baa28fa23a4cf4">
              <w:r>
                <w:rPr>
                  <w:rStyle w:val="Hyperlink"/>
                  <w:color w:val="244061"/>
                </w:rPr>
                <w:t xml:space="preserve">Health</w:t>
              </w:r>
            </w:hyperlink>
            <w:r>
              <w:rPr>
                <w:rStyle w:val="row-content"/>
                <w:color w:val="244061"/>
              </w:rPr>
              <w:t xml:space="preserve">, Standard 06/12/2023</w:t>
            </w:r>
          </w:p>
          <w:p>
            <w:r>
              <w:br/>
            </w:r>
            <w:hyperlink w:history="true" r:id="R941cdc5b96504f92">
              <w:r>
                <w:rPr>
                  <w:rStyle w:val="Hyperlink"/>
                </w:rPr>
                <w:t xml:space="preserve">Aged care assessment—palliative care phase</w:t>
              </w:r>
            </w:hyperlink>
          </w:p>
          <w:p>
            <w:pPr>
              <w:spacing w:before="0" w:after="0"/>
            </w:pPr>
            <w:r>
              <w:rPr>
                <w:rStyle w:val="row-content"/>
                <w:color w:val="244061"/>
              </w:rPr>
              <w:t xml:space="preserve">       </w:t>
            </w:r>
            <w:hyperlink w:history="true" r:id="R5bb5da6c76e04ad9">
              <w:r>
                <w:rPr>
                  <w:rStyle w:val="Hyperlink"/>
                  <w:color w:val="244061"/>
                </w:rPr>
                <w:t xml:space="preserve">Aged Care</w:t>
              </w:r>
            </w:hyperlink>
            <w:r>
              <w:rPr>
                <w:rStyle w:val="row-content"/>
                <w:color w:val="244061"/>
              </w:rPr>
              <w:t xml:space="preserve">, Standard 30/06/2023</w:t>
            </w:r>
          </w:p>
          <w:p>
            <w:r>
              <w:br/>
            </w:r>
            <w:hyperlink w:history="true" r:id="R69f72f9972724a59">
              <w:r>
                <w:rPr>
                  <w:rStyle w:val="Hyperlink"/>
                </w:rPr>
                <w:t xml:space="preserve">Episode of admitted patient care—palliative care phase</w:t>
              </w:r>
            </w:hyperlink>
          </w:p>
          <w:p>
            <w:pPr>
              <w:spacing w:before="0" w:after="0"/>
            </w:pPr>
            <w:r>
              <w:rPr>
                <w:rStyle w:val="row-content"/>
                <w:color w:val="244061"/>
              </w:rPr>
              <w:t xml:space="preserve">       </w:t>
            </w:r>
            <w:hyperlink w:history="true" r:id="Rd17fe567145f4089">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1203dfde761547f5">
              <w:r>
                <w:rPr>
                  <w:rStyle w:val="Hyperlink"/>
                  <w:color w:val="244061"/>
                </w:rPr>
                <w:t xml:space="preserve">Tasmanian Health</w:t>
              </w:r>
            </w:hyperlink>
            <w:r>
              <w:rPr>
                <w:rStyle w:val="row-content"/>
                <w:color w:val="244061"/>
              </w:rPr>
              <w:t xml:space="preserve">, Standard 19/05/2020</w:t>
            </w:r>
          </w:p>
          <w:p>
            <w:r>
              <w:br/>
            </w:r>
            <w:hyperlink w:history="true" r:id="Rde56920d58ab4358">
              <w:r>
                <w:rPr>
                  <w:rStyle w:val="Hyperlink"/>
                </w:rPr>
                <w:t xml:space="preserve">Episode of admitted patient care—palliative care phase end date </w:t>
              </w:r>
            </w:hyperlink>
          </w:p>
          <w:p>
            <w:pPr>
              <w:spacing w:before="0" w:after="0"/>
            </w:pPr>
            <w:r>
              <w:rPr>
                <w:rStyle w:val="row-content"/>
                <w:color w:val="244061"/>
              </w:rPr>
              <w:t xml:space="preserve">       </w:t>
            </w:r>
            <w:hyperlink w:history="true" r:id="R8d874d19b4b94fd0">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f7b5129eaf364ad8">
              <w:r>
                <w:rPr>
                  <w:rStyle w:val="Hyperlink"/>
                  <w:color w:val="244061"/>
                </w:rPr>
                <w:t xml:space="preserve">Tasmanian Health</w:t>
              </w:r>
            </w:hyperlink>
            <w:r>
              <w:rPr>
                <w:rStyle w:val="row-content"/>
                <w:color w:val="244061"/>
              </w:rPr>
              <w:t xml:space="preserve">, Standard 06/05/2020</w:t>
            </w:r>
          </w:p>
          <w:p>
            <w:r>
              <w:br/>
            </w:r>
            <w:hyperlink w:history="true" r:id="R3ce97d8c2ae94acf">
              <w:r>
                <w:rPr>
                  <w:rStyle w:val="Hyperlink"/>
                </w:rPr>
                <w:t xml:space="preserve">Episode of admitted patient care—palliative care phase end date,  DDMMYYYY</w:t>
              </w:r>
            </w:hyperlink>
          </w:p>
          <w:p>
            <w:pPr>
              <w:spacing w:before="0" w:after="0"/>
            </w:pPr>
            <w:r>
              <w:rPr>
                <w:rStyle w:val="row-content"/>
                <w:color w:val="244061"/>
              </w:rPr>
              <w:t xml:space="preserve">       </w:t>
            </w:r>
            <w:hyperlink w:history="true" r:id="R703758a4bede4d3e">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92f6beaa31b74be7">
              <w:r>
                <w:rPr>
                  <w:rStyle w:val="Hyperlink"/>
                  <w:color w:val="244061"/>
                </w:rPr>
                <w:t xml:space="preserve">Tasmanian Health</w:t>
              </w:r>
            </w:hyperlink>
            <w:r>
              <w:rPr>
                <w:rStyle w:val="row-content"/>
                <w:color w:val="244061"/>
              </w:rPr>
              <w:t xml:space="preserve">, Standard 06/05/2020</w:t>
            </w:r>
          </w:p>
          <w:p>
            <w:r>
              <w:br/>
            </w:r>
            <w:hyperlink w:history="true" r:id="R7f9b2654950f4350">
              <w:r>
                <w:rPr>
                  <w:rStyle w:val="Hyperlink"/>
                </w:rPr>
                <w:t xml:space="preserve">Episode of admitted patient care—palliative care phase start date </w:t>
              </w:r>
            </w:hyperlink>
          </w:p>
          <w:p>
            <w:pPr>
              <w:spacing w:before="0" w:after="0"/>
            </w:pPr>
            <w:r>
              <w:rPr>
                <w:rStyle w:val="row-content"/>
                <w:color w:val="244061"/>
              </w:rPr>
              <w:t xml:space="preserve">       </w:t>
            </w:r>
            <w:hyperlink w:history="true" r:id="R828be6245e4d4356">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0e817f10452b47cc">
              <w:r>
                <w:rPr>
                  <w:rStyle w:val="Hyperlink"/>
                  <w:color w:val="244061"/>
                </w:rPr>
                <w:t xml:space="preserve">Tasmanian Health</w:t>
              </w:r>
            </w:hyperlink>
            <w:r>
              <w:rPr>
                <w:rStyle w:val="row-content"/>
                <w:color w:val="244061"/>
              </w:rPr>
              <w:t xml:space="preserve">, Standard 06/05/2020</w:t>
            </w:r>
          </w:p>
          <w:p>
            <w:r>
              <w:br/>
            </w:r>
            <w:hyperlink w:history="true" r:id="Rc148872d1dfb4ec3">
              <w:r>
                <w:rPr>
                  <w:rStyle w:val="Hyperlink"/>
                </w:rPr>
                <w:t xml:space="preserve">Episode of admitted patient care—palliative care phase start date, DDMMYYYY</w:t>
              </w:r>
            </w:hyperlink>
          </w:p>
          <w:p>
            <w:pPr>
              <w:spacing w:before="0" w:after="0"/>
            </w:pPr>
            <w:r>
              <w:rPr>
                <w:rStyle w:val="row-content"/>
                <w:color w:val="244061"/>
              </w:rPr>
              <w:t xml:space="preserve">       </w:t>
            </w:r>
            <w:hyperlink w:history="true" r:id="R80c619f786944792">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d5930f929a03479c">
              <w:r>
                <w:rPr>
                  <w:rStyle w:val="Hyperlink"/>
                  <w:color w:val="244061"/>
                </w:rPr>
                <w:t xml:space="preserve">Tasmanian Health</w:t>
              </w:r>
            </w:hyperlink>
            <w:r>
              <w:rPr>
                <w:rStyle w:val="row-content"/>
                <w:color w:val="244061"/>
              </w:rPr>
              <w:t xml:space="preserve">, Standard 06/05/2020</w:t>
            </w:r>
          </w:p>
          <w:p>
            <w:r>
              <w:br/>
            </w:r>
            <w:hyperlink w:history="true" r:id="R0bb4ad5d15da49d4">
              <w:r>
                <w:rPr>
                  <w:rStyle w:val="Hyperlink"/>
                </w:rPr>
                <w:t xml:space="preserve">Episode of admitted patient care—palliative care phase, code N</w:t>
              </w:r>
            </w:hyperlink>
          </w:p>
          <w:p>
            <w:pPr>
              <w:spacing w:before="0" w:after="0"/>
            </w:pPr>
            <w:r>
              <w:rPr>
                <w:rStyle w:val="row-content"/>
                <w:color w:val="244061"/>
              </w:rPr>
              <w:t xml:space="preserve">       </w:t>
            </w:r>
            <w:hyperlink w:history="true" r:id="R5e196f8956134640">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6d3fb6a2fede43e0">
              <w:r>
                <w:rPr>
                  <w:rStyle w:val="Hyperlink"/>
                  <w:color w:val="244061"/>
                </w:rPr>
                <w:t xml:space="preserve">Independent Hospital Pricing Authority</w:t>
              </w:r>
            </w:hyperlink>
            <w:r>
              <w:rPr>
                <w:rStyle w:val="row-content"/>
                <w:color w:val="244061"/>
              </w:rPr>
              <w:t xml:space="preserve">, Standard 01/01/2018</w:t>
            </w:r>
          </w:p>
          <w:p>
            <w:pPr>
              <w:spacing w:before="0" w:after="0"/>
            </w:pPr>
            <w:r>
              <w:rPr>
                <w:rStyle w:val="row-content"/>
                <w:color w:val="244061"/>
              </w:rPr>
              <w:t xml:space="preserve">       </w:t>
            </w:r>
            <w:hyperlink w:history="true" r:id="Re15fcd0555f14c9e">
              <w:r>
                <w:rPr>
                  <w:rStyle w:val="Hyperlink"/>
                  <w:color w:val="244061"/>
                </w:rPr>
                <w:t xml:space="preserve">Tasmanian Health</w:t>
              </w:r>
            </w:hyperlink>
            <w:r>
              <w:rPr>
                <w:rStyle w:val="row-content"/>
                <w:color w:val="244061"/>
              </w:rPr>
              <w:t xml:space="preserve">, Standard 19/05/2020</w:t>
            </w:r>
          </w:p>
          <w:p>
            <w:r>
              <w:br/>
            </w:r>
            <w:hyperlink w:history="true" r:id="R40349f62d1b74cbd">
              <w:r>
                <w:rPr>
                  <w:rStyle w:val="Hyperlink"/>
                </w:rPr>
                <w:t xml:space="preserve">Palliative care phase end date</w:t>
              </w:r>
            </w:hyperlink>
          </w:p>
          <w:p>
            <w:pPr>
              <w:spacing w:before="0" w:after="0"/>
            </w:pPr>
            <w:r>
              <w:rPr>
                <w:rStyle w:val="row-content"/>
                <w:color w:val="244061"/>
              </w:rPr>
              <w:t xml:space="preserve">       </w:t>
            </w:r>
            <w:hyperlink w:history="true" r:id="R7106cb70fed74e8c">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776bbb6f5f564aea">
              <w:r>
                <w:rPr>
                  <w:rStyle w:val="Hyperlink"/>
                  <w:color w:val="244061"/>
                </w:rPr>
                <w:t xml:space="preserve">Tasmanian Health</w:t>
              </w:r>
            </w:hyperlink>
            <w:r>
              <w:rPr>
                <w:rStyle w:val="row-content"/>
                <w:color w:val="244061"/>
              </w:rPr>
              <w:t xml:space="preserve">, Standard 06/05/2020</w:t>
            </w:r>
          </w:p>
          <w:p>
            <w:r>
              <w:br/>
            </w:r>
            <w:hyperlink w:history="true" r:id="Re39cdc868b0843bb">
              <w:r>
                <w:rPr>
                  <w:rStyle w:val="Hyperlink"/>
                </w:rPr>
                <w:t xml:space="preserve">Palliative care phase start date</w:t>
              </w:r>
            </w:hyperlink>
          </w:p>
          <w:p>
            <w:pPr>
              <w:spacing w:before="0" w:after="0"/>
            </w:pPr>
            <w:r>
              <w:rPr>
                <w:rStyle w:val="row-content"/>
                <w:color w:val="244061"/>
              </w:rPr>
              <w:t xml:space="preserve">       </w:t>
            </w:r>
            <w:hyperlink w:history="true" r:id="R886bc8042b14486a">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a241982b6e6f460e">
              <w:r>
                <w:rPr>
                  <w:rStyle w:val="Hyperlink"/>
                  <w:color w:val="244061"/>
                </w:rPr>
                <w:t xml:space="preserve">Tasmanian Health</w:t>
              </w:r>
            </w:hyperlink>
            <w:r>
              <w:rPr>
                <w:rStyle w:val="row-content"/>
                <w:color w:val="244061"/>
              </w:rPr>
              <w:t xml:space="preserve">, Standard 06/05/2020</w:t>
            </w:r>
          </w:p>
          <w:p>
            <w:r>
              <w:br/>
            </w:r>
          </w:p>
        </w:tc>
      </w:tr>
    </w:tbl>
    <w:p>
      <w:r>
        <w:br/>
      </w:r>
    </w:p>
    <w:sectPr>
      <w:footerReference xmlns:r="http://schemas.openxmlformats.org/officeDocument/2006/relationships" w:type="default" r:id="R88a87a12dae243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681549</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98bb716b0e46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a87a12dae243a8" /><Relationship Type="http://schemas.openxmlformats.org/officeDocument/2006/relationships/header" Target="/word/header1.xml" Id="Rf2d4d6881df84c2c" /><Relationship Type="http://schemas.openxmlformats.org/officeDocument/2006/relationships/settings" Target="/word/settings.xml" Id="R23c68b70c241498a" /><Relationship Type="http://schemas.openxmlformats.org/officeDocument/2006/relationships/styles" Target="/word/styles.xml" Id="R1d9a9743aa194216" /><Relationship Type="http://schemas.openxmlformats.org/officeDocument/2006/relationships/hyperlink" Target="https://meteor.aihw.gov.au/RegistrationAuthority/19" TargetMode="External" Id="R578c3bc5bfd84483" /><Relationship Type="http://schemas.openxmlformats.org/officeDocument/2006/relationships/hyperlink" Target="https://meteor.aihw.gov.au/RegistrationAuthority/12" TargetMode="External" Id="R248326285f8c40ab" /><Relationship Type="http://schemas.openxmlformats.org/officeDocument/2006/relationships/hyperlink" Target="https://meteor.aihw.gov.au/RegistrationAuthority/3" TargetMode="External" Id="Rfe77992b43224779" /><Relationship Type="http://schemas.openxmlformats.org/officeDocument/2006/relationships/hyperlink" Target="https://meteor.aihw.gov.au/RegistrationAuthority/15" TargetMode="External" Id="R26941f3b01aa49b7" /><Relationship Type="http://schemas.openxmlformats.org/officeDocument/2006/relationships/hyperlink" Target="https://meteor.aihw.gov.au/content/647046" TargetMode="External" Id="R3ec5c3507dba43a5" /><Relationship Type="http://schemas.openxmlformats.org/officeDocument/2006/relationships/hyperlink" Target="https://meteor.aihw.gov.au/RegistrationAuthority/3" TargetMode="External" Id="R94e9a6b122e34f47" /><Relationship Type="http://schemas.openxmlformats.org/officeDocument/2006/relationships/hyperlink" Target="https://meteor.aihw.gov.au/content/497358" TargetMode="External" Id="R55f78e377f6f4b4a" /><Relationship Type="http://schemas.openxmlformats.org/officeDocument/2006/relationships/hyperlink" Target="https://meteor.aihw.gov.au/RegistrationAuthority/12" TargetMode="External" Id="R7ed33da436b34d4d" /><Relationship Type="http://schemas.openxmlformats.org/officeDocument/2006/relationships/hyperlink" Target="https://meteor.aihw.gov.au/RegistrationAuthority/3" TargetMode="External" Id="Rd419bbbb93d34154" /><Relationship Type="http://schemas.openxmlformats.org/officeDocument/2006/relationships/hyperlink" Target="https://meteor.aihw.gov.au/RegistrationAuthority/15" TargetMode="External" Id="Ra6142dc26b814177" /><Relationship Type="http://schemas.openxmlformats.org/officeDocument/2006/relationships/hyperlink" Target="https://meteor.aihw.gov.au/content/676264" TargetMode="External" Id="R735181c625c34c0e" /><Relationship Type="http://schemas.openxmlformats.org/officeDocument/2006/relationships/hyperlink" Target="https://meteor.aihw.gov.au/RegistrationAuthority/12" TargetMode="External" Id="R390cab21da424626" /><Relationship Type="http://schemas.openxmlformats.org/officeDocument/2006/relationships/hyperlink" Target="https://meteor.aihw.gov.au/content/699414" TargetMode="External" Id="R729574d6d7534f06" /><Relationship Type="http://schemas.openxmlformats.org/officeDocument/2006/relationships/hyperlink" Target="https://meteor.aihw.gov.au/RegistrationAuthority/12" TargetMode="External" Id="R06a74d0d45814a12" /><Relationship Type="http://schemas.openxmlformats.org/officeDocument/2006/relationships/hyperlink" Target="https://meteor.aihw.gov.au/content/713854" TargetMode="External" Id="Rf4829d3e56f1467f" /><Relationship Type="http://schemas.openxmlformats.org/officeDocument/2006/relationships/hyperlink" Target="https://meteor.aihw.gov.au/RegistrationAuthority/12" TargetMode="External" Id="R73bb52480be9440d" /><Relationship Type="http://schemas.openxmlformats.org/officeDocument/2006/relationships/hyperlink" Target="https://meteor.aihw.gov.au/content/727327" TargetMode="External" Id="Rcb826355d3214879" /><Relationship Type="http://schemas.openxmlformats.org/officeDocument/2006/relationships/hyperlink" Target="https://meteor.aihw.gov.au/RegistrationAuthority/12" TargetMode="External" Id="R682a0d892b5f4abb" /><Relationship Type="http://schemas.openxmlformats.org/officeDocument/2006/relationships/hyperlink" Target="https://meteor.aihw.gov.au/content/742177" TargetMode="External" Id="Rda9df191a10e4dc8" /><Relationship Type="http://schemas.openxmlformats.org/officeDocument/2006/relationships/hyperlink" Target="https://meteor.aihw.gov.au/RegistrationAuthority/12" TargetMode="External" Id="R2974a90d2fd340de" /><Relationship Type="http://schemas.openxmlformats.org/officeDocument/2006/relationships/hyperlink" Target="https://meteor.aihw.gov.au/content/756155" TargetMode="External" Id="Rf25f3b51c10242cc" /><Relationship Type="http://schemas.openxmlformats.org/officeDocument/2006/relationships/hyperlink" Target="https://meteor.aihw.gov.au/RegistrationAuthority/12" TargetMode="External" Id="R4c786193c7084a24" /><Relationship Type="http://schemas.openxmlformats.org/officeDocument/2006/relationships/hyperlink" Target="https://meteor.aihw.gov.au/content/775780" TargetMode="External" Id="R3568ca02173448f1" /><Relationship Type="http://schemas.openxmlformats.org/officeDocument/2006/relationships/hyperlink" Target="https://meteor.aihw.gov.au/RegistrationAuthority/12" TargetMode="External" Id="R45baa28fa23a4cf4" /><Relationship Type="http://schemas.openxmlformats.org/officeDocument/2006/relationships/hyperlink" Target="https://meteor.aihw.gov.au/content/774832" TargetMode="External" Id="R941cdc5b96504f92" /><Relationship Type="http://schemas.openxmlformats.org/officeDocument/2006/relationships/hyperlink" Target="https://meteor.aihw.gov.au/RegistrationAuthority/19" TargetMode="External" Id="R5bb5da6c76e04ad9" /><Relationship Type="http://schemas.openxmlformats.org/officeDocument/2006/relationships/hyperlink" Target="https://meteor.aihw.gov.au/content/638972" TargetMode="External" Id="R69f72f9972724a59" /><Relationship Type="http://schemas.openxmlformats.org/officeDocument/2006/relationships/hyperlink" Target="https://meteor.aihw.gov.au/RegistrationAuthority/12" TargetMode="External" Id="Rd17fe567145f4089" /><Relationship Type="http://schemas.openxmlformats.org/officeDocument/2006/relationships/hyperlink" Target="https://meteor.aihw.gov.au/RegistrationAuthority/15" TargetMode="External" Id="R1203dfde761547f5" /><Relationship Type="http://schemas.openxmlformats.org/officeDocument/2006/relationships/hyperlink" Target="https://meteor.aihw.gov.au/content/684244" TargetMode="External" Id="Rde56920d58ab4358" /><Relationship Type="http://schemas.openxmlformats.org/officeDocument/2006/relationships/hyperlink" Target="https://meteor.aihw.gov.au/RegistrationAuthority/12" TargetMode="External" Id="R8d874d19b4b94fd0" /><Relationship Type="http://schemas.openxmlformats.org/officeDocument/2006/relationships/hyperlink" Target="https://meteor.aihw.gov.au/RegistrationAuthority/15" TargetMode="External" Id="Rf7b5129eaf364ad8" /><Relationship Type="http://schemas.openxmlformats.org/officeDocument/2006/relationships/hyperlink" Target="https://meteor.aihw.gov.au/content/681040" TargetMode="External" Id="R3ce97d8c2ae94acf" /><Relationship Type="http://schemas.openxmlformats.org/officeDocument/2006/relationships/hyperlink" Target="https://meteor.aihw.gov.au/RegistrationAuthority/12" TargetMode="External" Id="R703758a4bede4d3e" /><Relationship Type="http://schemas.openxmlformats.org/officeDocument/2006/relationships/hyperlink" Target="https://meteor.aihw.gov.au/RegistrationAuthority/15" TargetMode="External" Id="R92f6beaa31b74be7" /><Relationship Type="http://schemas.openxmlformats.org/officeDocument/2006/relationships/hyperlink" Target="https://meteor.aihw.gov.au/content/684274" TargetMode="External" Id="R7f9b2654950f4350" /><Relationship Type="http://schemas.openxmlformats.org/officeDocument/2006/relationships/hyperlink" Target="https://meteor.aihw.gov.au/RegistrationAuthority/12" TargetMode="External" Id="R828be6245e4d4356" /><Relationship Type="http://schemas.openxmlformats.org/officeDocument/2006/relationships/hyperlink" Target="https://meteor.aihw.gov.au/RegistrationAuthority/15" TargetMode="External" Id="R0e817f10452b47cc" /><Relationship Type="http://schemas.openxmlformats.org/officeDocument/2006/relationships/hyperlink" Target="https://meteor.aihw.gov.au/content/681043" TargetMode="External" Id="Rc148872d1dfb4ec3" /><Relationship Type="http://schemas.openxmlformats.org/officeDocument/2006/relationships/hyperlink" Target="https://meteor.aihw.gov.au/RegistrationAuthority/12" TargetMode="External" Id="R80c619f786944792" /><Relationship Type="http://schemas.openxmlformats.org/officeDocument/2006/relationships/hyperlink" Target="https://meteor.aihw.gov.au/RegistrationAuthority/15" TargetMode="External" Id="Rd5930f929a03479c" /><Relationship Type="http://schemas.openxmlformats.org/officeDocument/2006/relationships/hyperlink" Target="https://meteor.aihw.gov.au/content/681029" TargetMode="External" Id="R0bb4ad5d15da49d4" /><Relationship Type="http://schemas.openxmlformats.org/officeDocument/2006/relationships/hyperlink" Target="https://meteor.aihw.gov.au/RegistrationAuthority/12" TargetMode="External" Id="R5e196f8956134640" /><Relationship Type="http://schemas.openxmlformats.org/officeDocument/2006/relationships/hyperlink" Target="https://meteor.aihw.gov.au/RegistrationAuthority/3" TargetMode="External" Id="R6d3fb6a2fede43e0" /><Relationship Type="http://schemas.openxmlformats.org/officeDocument/2006/relationships/hyperlink" Target="https://meteor.aihw.gov.au/RegistrationAuthority/15" TargetMode="External" Id="Re15fcd0555f14c9e" /><Relationship Type="http://schemas.openxmlformats.org/officeDocument/2006/relationships/hyperlink" Target="https://meteor.aihw.gov.au/content/684248" TargetMode="External" Id="R40349f62d1b74cbd" /><Relationship Type="http://schemas.openxmlformats.org/officeDocument/2006/relationships/hyperlink" Target="https://meteor.aihw.gov.au/RegistrationAuthority/12" TargetMode="External" Id="R7106cb70fed74e8c" /><Relationship Type="http://schemas.openxmlformats.org/officeDocument/2006/relationships/hyperlink" Target="https://meteor.aihw.gov.au/RegistrationAuthority/15" TargetMode="External" Id="R776bbb6f5f564aea" /><Relationship Type="http://schemas.openxmlformats.org/officeDocument/2006/relationships/hyperlink" Target="https://meteor.aihw.gov.au/content/684262" TargetMode="External" Id="Re39cdc868b0843bb" /><Relationship Type="http://schemas.openxmlformats.org/officeDocument/2006/relationships/hyperlink" Target="https://meteor.aihw.gov.au/RegistrationAuthority/12" TargetMode="External" Id="R886bc8042b14486a" /><Relationship Type="http://schemas.openxmlformats.org/officeDocument/2006/relationships/hyperlink" Target="https://meteor.aihw.gov.au/RegistrationAuthority/15" TargetMode="External" Id="Ra241982b6e6f460e" /></Relationships>
</file>

<file path=word/_rels/header1.xml.rels>&#65279;<?xml version="1.0" encoding="utf-8"?><Relationships xmlns="http://schemas.openxmlformats.org/package/2006/relationships"><Relationship Type="http://schemas.openxmlformats.org/officeDocument/2006/relationships/image" Target="/media/image.png" Id="Rd898bb716b0e46dc" /></Relationships>
</file>