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3e37043d2a46fe"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6933590044549">
              <w:r>
                <w:rPr>
                  <w:rStyle w:val="Hyperlink"/>
                  <w:color w:val="244061"/>
                </w:rPr>
                <w:t xml:space="preserve">Aged Care</w:t>
              </w:r>
            </w:hyperlink>
            <w:r>
              <w:rPr>
                <w:rStyle w:val="row-content"/>
                <w:color w:val="244061"/>
              </w:rPr>
              <w:t xml:space="preserve">, Standard 30/06/2023</w:t>
            </w:r>
          </w:p>
          <w:p>
            <w:pPr>
              <w:spacing w:before="0" w:after="0"/>
            </w:pPr>
            <w:hyperlink w:history="true" r:id="R9fca96a8e1c94a3e">
              <w:r>
                <w:rPr>
                  <w:rStyle w:val="Hyperlink"/>
                  <w:color w:val="244061"/>
                </w:rPr>
                <w:t xml:space="preserve">Health</w:t>
              </w:r>
            </w:hyperlink>
            <w:r>
              <w:rPr>
                <w:rStyle w:val="row-content"/>
                <w:color w:val="244061"/>
              </w:rPr>
              <w:t xml:space="preserve">, Standard 25/01/2018</w:t>
            </w:r>
          </w:p>
          <w:p>
            <w:pPr>
              <w:spacing w:before="0" w:after="0"/>
            </w:pPr>
            <w:hyperlink w:history="true" r:id="R1a57d9a7bf3a440a">
              <w:r>
                <w:rPr>
                  <w:rStyle w:val="Hyperlink"/>
                  <w:color w:val="244061"/>
                </w:rPr>
                <w:t xml:space="preserve">Independent Hospital Pricing Authority</w:t>
              </w:r>
            </w:hyperlink>
            <w:r>
              <w:rPr>
                <w:rStyle w:val="row-content"/>
                <w:color w:val="244061"/>
              </w:rPr>
              <w:t xml:space="preserve">, Standard 18/01/2018</w:t>
            </w:r>
          </w:p>
          <w:p>
            <w:pPr>
              <w:spacing w:before="0" w:after="0"/>
            </w:pPr>
            <w:hyperlink w:history="true" r:id="R72a81dee31b04f06">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phases.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an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the patient experiences a new problem that was not anticipated in the existing plan of care, and/or</w:t>
            </w:r>
          </w:p>
          <w:p>
            <w:pPr>
              <w:pStyle w:val="ListParagraph"/>
              <w:numPr>
                <w:ilvl w:val="0"/>
                <w:numId w:val="3"/>
              </w:numPr>
            </w:pPr>
            <w:r>
              <w:rPr>
                <w:rStyle w:val="row-content-rich-text"/>
              </w:rPr>
              <w:t xml:space="preserve">the patient experiences a rapid increase in the severity of a current problem; and/or</w:t>
            </w:r>
          </w:p>
          <w:p>
            <w:pPr>
              <w:pStyle w:val="ListParagraph"/>
              <w:numPr>
                <w:ilvl w:val="0"/>
                <w:numId w:val="3"/>
              </w:numPr>
            </w:pPr>
            <w:r>
              <w:rPr>
                <w:rStyle w:val="row-content-rich-text"/>
              </w:rPr>
              <w:t xml:space="preserve">the 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the patient's overall functional status is declining and</w:t>
            </w:r>
          </w:p>
          <w:p>
            <w:pPr>
              <w:pStyle w:val="ListParagraph"/>
              <w:numPr>
                <w:ilvl w:val="0"/>
                <w:numId w:val="4"/>
              </w:numPr>
            </w:pPr>
            <w:r>
              <w:rPr>
                <w:rStyle w:val="row-content-rich-text"/>
              </w:rPr>
              <w:t xml:space="preserve">the patient experiences a gradual worsening of an existing problemand/or</w:t>
            </w:r>
          </w:p>
          <w:p>
            <w:pPr>
              <w:pStyle w:val="ListParagraph"/>
              <w:numPr>
                <w:ilvl w:val="0"/>
                <w:numId w:val="4"/>
              </w:numPr>
            </w:pPr>
            <w:r>
              <w:rPr>
                <w:rStyle w:val="row-content-rich-text"/>
              </w:rPr>
              <w:t xml:space="preserve">the patient experiences a new but anticipated problem and/or</w:t>
            </w:r>
          </w:p>
          <w:p>
            <w:pPr>
              <w:pStyle w:val="ListParagraph"/>
              <w:numPr>
                <w:ilvl w:val="0"/>
                <w:numId w:val="4"/>
              </w:numPr>
            </w:pPr>
            <w:r>
              <w:rPr>
                <w:rStyle w:val="row-content-rich-text"/>
              </w:rPr>
              <w:t xml:space="preserve">the 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97   Not applicable</w:t>
            </w:r>
          </w:p>
          <w:p>
            <w:pPr>
              <w:spacing w:after="160"/>
            </w:pPr>
            <w:r>
              <w:rPr>
                <w:rStyle w:val="row-content-rich-text"/>
              </w:rPr>
              <w:t xml:space="preserve">This code is used where the assessment does not include palliative care phase or it is not required in relation to the aged care episode. </w:t>
            </w:r>
          </w:p>
          <w:p>
            <w:pPr>
              <w:spacing w:after="160"/>
            </w:pPr>
            <w:r>
              <w:rPr>
                <w:rStyle w:val="row-content-rich-text"/>
              </w:rPr>
              <w:t xml:space="preserve">CODE 98   Unknown/unable to be determined</w:t>
            </w:r>
          </w:p>
          <w:p>
            <w:pPr>
              <w:spacing w:after="160"/>
            </w:pPr>
            <w:r>
              <w:rPr>
                <w:rStyle w:val="row-content-rich-text"/>
              </w:rPr>
              <w:t xml:space="preserve">This code applies when the phase of the illness has not been reported</w:t>
            </w:r>
          </w:p>
          <w:p>
            <w:pPr>
              <w:spacing w:after="160"/>
            </w:pPr>
            <w:r>
              <w:rPr>
                <w:rStyle w:val="row-content-rich-text"/>
              </w:rPr>
              <w:t xml:space="preserve">Palliative care phases are not sequential and a patient may move back and forth between phases.</w:t>
            </w:r>
          </w:p>
          <w:p>
            <w:pPr>
              <w:spacing w:after="160"/>
            </w:pPr>
            <w:r>
              <w:rPr>
                <w:rStyle w:val="row-content-rich-text"/>
              </w:rPr>
              <w:t xml:space="preserve">CODE 99   Not stated/inadequately described</w:t>
            </w:r>
          </w:p>
          <w:p>
            <w:pPr/>
            <w:r>
              <w:rPr>
                <w:rStyle w:val="row-content-rich-text"/>
              </w:rPr>
              <w:t xml:space="preserve">This code applies where the setting is not stated or inadequately described. 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Wollongong: University of Wollongong.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c3faf807104524">
              <w:r>
                <w:rPr>
                  <w:rStyle w:val="Hyperlink"/>
                </w:rPr>
                <w:t xml:space="preserve">Palliative care phase code N</w:t>
              </w:r>
            </w:hyperlink>
          </w:p>
          <w:p>
            <w:pPr>
              <w:spacing w:before="0" w:after="0"/>
            </w:pPr>
            <w:r>
              <w:rPr>
                <w:rStyle w:val="row-content"/>
                <w:color w:val="244061"/>
              </w:rPr>
              <w:t xml:space="preserve">       </w:t>
            </w:r>
            <w:hyperlink w:history="true" r:id="R2483d57145c44112">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c71802f0094028">
              <w:r>
                <w:rPr>
                  <w:rStyle w:val="Hyperlink"/>
                </w:rPr>
                <w:t xml:space="preserve">Aged care assessment—palliative care phase, code N</w:t>
              </w:r>
            </w:hyperlink>
          </w:p>
          <w:p>
            <w:pPr>
              <w:spacing w:before="0" w:after="0"/>
            </w:pPr>
            <w:r>
              <w:rPr>
                <w:rStyle w:val="row-content"/>
                <w:color w:val="244061"/>
              </w:rPr>
              <w:t xml:space="preserve">       </w:t>
            </w:r>
            <w:hyperlink w:history="true" r:id="R52b4e411d25c4465">
              <w:r>
                <w:rPr>
                  <w:rStyle w:val="Hyperlink"/>
                  <w:color w:val="244061"/>
                </w:rPr>
                <w:t xml:space="preserve">Aged Care</w:t>
              </w:r>
            </w:hyperlink>
            <w:r>
              <w:rPr>
                <w:rStyle w:val="row-content"/>
                <w:color w:val="244061"/>
              </w:rPr>
              <w:t xml:space="preserve">, Standard 30/06/2023</w:t>
            </w:r>
          </w:p>
          <w:p>
            <w:r>
              <w:br/>
            </w:r>
            <w:hyperlink w:history="true" r:id="R6b6c21c74ae34525">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801ba48bf5d9482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550498aec764430">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eb7a9fb60bd64ed6">
              <w:r>
                <w:rPr>
                  <w:rStyle w:val="Hyperlink"/>
                  <w:color w:val="244061"/>
                </w:rPr>
                <w:t xml:space="preserve">Tasmanian Health</w:t>
              </w:r>
            </w:hyperlink>
            <w:r>
              <w:rPr>
                <w:rStyle w:val="row-content"/>
                <w:color w:val="244061"/>
              </w:rPr>
              <w:t xml:space="preserve">, Standard 19/05/2020</w:t>
            </w:r>
          </w:p>
          <w:p>
            <w:r>
              <w:br/>
            </w:r>
          </w:p>
        </w:tc>
      </w:tr>
    </w:tbl>
    <w:p>
      <w:r>
        <w:br/>
      </w:r>
    </w:p>
    <w:sectPr>
      <w:footerReference xmlns:r="http://schemas.openxmlformats.org/officeDocument/2006/relationships" w:type="default" r:id="Raf2832bd8a51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77a332891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832bd8a5145a9" /><Relationship Type="http://schemas.openxmlformats.org/officeDocument/2006/relationships/header" Target="/word/header1.xml" Id="R5997e984117e4a7a" /><Relationship Type="http://schemas.openxmlformats.org/officeDocument/2006/relationships/settings" Target="/word/settings.xml" Id="R4e69a87030534941" /><Relationship Type="http://schemas.openxmlformats.org/officeDocument/2006/relationships/styles" Target="/word/styles.xml" Id="Rf0e03e0ada8344ba" /><Relationship Type="http://schemas.openxmlformats.org/officeDocument/2006/relationships/hyperlink" Target="https://meteor.aihw.gov.au/RegistrationAuthority/19" TargetMode="External" Id="R9ff6933590044549" /><Relationship Type="http://schemas.openxmlformats.org/officeDocument/2006/relationships/hyperlink" Target="https://meteor.aihw.gov.au/RegistrationAuthority/12" TargetMode="External" Id="R9fca96a8e1c94a3e" /><Relationship Type="http://schemas.openxmlformats.org/officeDocument/2006/relationships/hyperlink" Target="https://meteor.aihw.gov.au/RegistrationAuthority/3" TargetMode="External" Id="R1a57d9a7bf3a440a" /><Relationship Type="http://schemas.openxmlformats.org/officeDocument/2006/relationships/hyperlink" Target="https://meteor.aihw.gov.au/RegistrationAuthority/15" TargetMode="External" Id="R72a81dee31b04f06" /><Relationship Type="http://schemas.openxmlformats.org/officeDocument/2006/relationships/numbering" Target="/word/numbering.xml" Id="Rc86e85b668c44b30" /><Relationship Type="http://schemas.openxmlformats.org/officeDocument/2006/relationships/hyperlink" Target="https://meteor.aihw.gov.au/content/639015" TargetMode="External" Id="R84c3faf807104524" /><Relationship Type="http://schemas.openxmlformats.org/officeDocument/2006/relationships/hyperlink" Target="https://meteor.aihw.gov.au/RegistrationAuthority/3" TargetMode="External" Id="R2483d57145c44112" /><Relationship Type="http://schemas.openxmlformats.org/officeDocument/2006/relationships/hyperlink" Target="https://meteor.aihw.gov.au/content/775226" TargetMode="External" Id="R05c71802f0094028" /><Relationship Type="http://schemas.openxmlformats.org/officeDocument/2006/relationships/hyperlink" Target="https://meteor.aihw.gov.au/RegistrationAuthority/19" TargetMode="External" Id="R52b4e411d25c4465" /><Relationship Type="http://schemas.openxmlformats.org/officeDocument/2006/relationships/hyperlink" Target="https://meteor.aihw.gov.au/content/681029" TargetMode="External" Id="R6b6c21c74ae34525" /><Relationship Type="http://schemas.openxmlformats.org/officeDocument/2006/relationships/hyperlink" Target="https://meteor.aihw.gov.au/RegistrationAuthority/12" TargetMode="External" Id="R801ba48bf5d94822" /><Relationship Type="http://schemas.openxmlformats.org/officeDocument/2006/relationships/hyperlink" Target="https://meteor.aihw.gov.au/RegistrationAuthority/3" TargetMode="External" Id="R5550498aec764430" /><Relationship Type="http://schemas.openxmlformats.org/officeDocument/2006/relationships/hyperlink" Target="https://meteor.aihw.gov.au/RegistrationAuthority/15" TargetMode="External" Id="Reb7a9fb60bd64ed6" /></Relationships>
</file>

<file path=word/_rels/header1.xml.rels>&#65279;<?xml version="1.0" encoding="utf-8"?><Relationships xmlns="http://schemas.openxmlformats.org/package/2006/relationships"><Relationship Type="http://schemas.openxmlformats.org/officeDocument/2006/relationships/image" Target="/media/image.png" Id="R98477a332891457a" /></Relationships>
</file>