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aae1d23714629" /></Relationships>
</file>

<file path=word/document.xml><?xml version="1.0" encoding="utf-8"?>
<w:document xmlns:r="http://schemas.openxmlformats.org/officeDocument/2006/relationships" xmlns:w="http://schemas.openxmlformats.org/wordprocessingml/2006/main">
  <w:body>
    <w:p>
      <w:pPr>
        <w:pStyle w:val="Title"/>
      </w:pPr>
      <w:r>
        <w:t>Person—residential setting, accommodation type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733badc184ecf">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38c9a259e84fce">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ed7b67f3824611">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4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rPr>
              <w:t xml:space="preserve">CODE 1  Private residence (e.g. private or public rental, owned, purchasing etc)</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rPr>
              <w:t xml:space="preserve">CODE 2  Residence within an Aboriginal/Torres Strait Islander community (e.g. rented private residence, temporary shelter)</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rPr>
              <w:t xml:space="preserve">CODE 3  Domestic-scale supported living facility (e.g. group homes)</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rPr>
              <w:t xml:space="preserve">CODE 4  Supported accommodation facility (e.g. hostels, supported residential services or facilities)</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rPr>
              <w:t xml:space="preserve">CODE 5  Boarding house/private hotel</w:t>
            </w:r>
          </w:p>
          <w:p>
            <w:pPr>
              <w:spacing w:after="160"/>
            </w:pPr>
            <w:r>
              <w:rPr>
                <w:rStyle w:val="row-content-rich-text"/>
              </w:rPr>
              <w:t xml:space="preserve">Refers to residing in a boarding house or in a private hotel.</w:t>
            </w:r>
          </w:p>
          <w:p>
            <w:pPr>
              <w:spacing w:after="160"/>
            </w:pPr>
            <w:r>
              <w:rPr>
                <w:rStyle w:val="row-content-rich-text"/>
              </w:rPr>
              <w:t xml:space="preserve">CODE 6  Independent living unit within a retirement village</w:t>
            </w:r>
          </w:p>
          <w:p>
            <w:pPr>
              <w:spacing w:after="160"/>
            </w:pPr>
            <w:r>
              <w:rPr>
                <w:rStyle w:val="row-content-rich-text"/>
              </w:rPr>
              <w:t xml:space="preserve">Refers to residing in an independent living unit within a retirement village.</w:t>
            </w:r>
          </w:p>
          <w:p>
            <w:pPr>
              <w:spacing w:after="160"/>
            </w:pPr>
            <w:r>
              <w:rPr>
                <w:rStyle w:val="row-content-rich-text"/>
              </w:rPr>
              <w:t xml:space="preserve">CODE 7  Residential aged care facility(nursing home or aged care hostel)</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rPr>
              <w:t xml:space="preserve">CODE 8  Psychiatric/mental health community care facility</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rPr>
              <w:t xml:space="preserve">CODE 9  Hospital</w:t>
            </w:r>
          </w:p>
          <w:p>
            <w:pPr>
              <w:spacing w:after="160"/>
            </w:pPr>
            <w:r>
              <w:rPr>
                <w:rStyle w:val="row-content-rich-text"/>
              </w:rPr>
              <w:t xml:space="preserve">Refers to residing in a hospital.</w:t>
            </w:r>
          </w:p>
          <w:p>
            <w:pPr>
              <w:spacing w:after="160"/>
            </w:pPr>
            <w:r>
              <w:rPr>
                <w:rStyle w:val="row-content-rich-text"/>
              </w:rPr>
              <w:t xml:space="preserve">CODE 10  Short term crisis, emergency or transitional accommodation facility (e.g. night shelters, refuges, hostels for the homeless, halfway houses)</w:t>
            </w:r>
          </w:p>
          <w:p>
            <w:pPr>
              <w:spacing w:after="160"/>
            </w:pPr>
            <w:r>
              <w:rPr>
                <w:rStyle w:val="row-content-rich-text"/>
              </w:rPr>
              <w:t xml:space="preserve">Refers to residing in short term crisis accommodation, in emergency accommodation, or in a transitional accommodation facility. This includes night shelters, refuges, hostels for the homeless, and halfway houses.</w:t>
            </w:r>
          </w:p>
          <w:p>
            <w:pPr>
              <w:spacing w:after="160"/>
            </w:pPr>
            <w:r>
              <w:rPr>
                <w:rStyle w:val="row-content-rich-text"/>
              </w:rPr>
              <w:t xml:space="preserve">CODE 11  Public place/temporary shelter</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rPr>
              <w:t xml:space="preserve">CODE 12  Other</w:t>
            </w:r>
          </w:p>
          <w:p>
            <w:pPr/>
            <w:r>
              <w:rPr>
                <w:rStyle w:val="row-content-rich-text"/>
              </w:rPr>
              <w:t xml:space="preserve">Other includes situations such as a child under a court/guardianship order with no usual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residential setting should relate to the same place described under </w:t>
            </w:r>
            <w:hyperlink w:history="true" r:id="R8b4bfd5f35e04a33">
              <w:r>
                <w:rPr>
                  <w:rStyle w:val="Hyperlink"/>
                </w:rPr>
                <w:t xml:space="preserve">Person—living arrangement, code N</w:t>
              </w:r>
            </w:hyperlink>
            <w:r>
              <w:rPr>
                <w:rStyle w:val="row-content-rich-text"/>
              </w:rPr>
              <w:t xml:space="preserve">, and </w:t>
            </w:r>
            <w:hyperlink w:history="true" r:id="R34844577a04e4fcc">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b81294801437d">
              <w:r>
                <w:rPr>
                  <w:rStyle w:val="Hyperlink"/>
                </w:rPr>
                <w:t xml:space="preserve">Person—residential setting, accommodation type (NDA) code N[N]</w:t>
              </w:r>
            </w:hyperlink>
          </w:p>
          <w:p>
            <w:pPr>
              <w:spacing w:before="0" w:after="0"/>
            </w:pPr>
            <w:r>
              <w:rPr>
                <w:rStyle w:val="row-content"/>
                <w:color w:val="244061"/>
              </w:rPr>
              <w:t xml:space="preserve">       </w:t>
            </w:r>
            <w:hyperlink w:history="true" r:id="Rbf0958ab5f974ec6">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2699168baada455f">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cbc2a2c4e065424f">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89d09dc86a4bd9">
              <w:r>
                <w:rPr>
                  <w:rStyle w:val="Hyperlink"/>
                </w:rPr>
                <w:t xml:space="preserve">Disability Services NMDS 2017–18</w:t>
              </w:r>
            </w:hyperlink>
          </w:p>
          <w:p>
            <w:pPr>
              <w:spacing w:before="0" w:after="0"/>
            </w:pPr>
            <w:r>
              <w:rPr>
                <w:rStyle w:val="row-content"/>
                <w:color w:val="244061"/>
              </w:rPr>
              <w:t xml:space="preserve">       </w:t>
            </w:r>
            <w:hyperlink w:history="true" r:id="R9e3e604cacfb4fee">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b338ff96b342ec">
              <w:r>
                <w:rPr>
                  <w:rStyle w:val="Hyperlink"/>
                </w:rPr>
                <w:t xml:space="preserve">Disability Services NMDS 2018–19</w:t>
              </w:r>
            </w:hyperlink>
          </w:p>
          <w:p>
            <w:pPr>
              <w:spacing w:before="0" w:after="0"/>
            </w:pPr>
            <w:r>
              <w:rPr>
                <w:rStyle w:val="row-content"/>
                <w:color w:val="244061"/>
              </w:rPr>
              <w:t xml:space="preserve">       </w:t>
            </w:r>
            <w:hyperlink w:history="true" r:id="Rb4e5476b1e8542a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9de729b9d46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78c261c39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e729b9d46406e" /><Relationship Type="http://schemas.openxmlformats.org/officeDocument/2006/relationships/header" Target="/word/header1.xml" Id="R996775c943dd407c" /><Relationship Type="http://schemas.openxmlformats.org/officeDocument/2006/relationships/settings" Target="/word/settings.xml" Id="R5e1fca2e28724f41" /><Relationship Type="http://schemas.openxmlformats.org/officeDocument/2006/relationships/styles" Target="/word/styles.xml" Id="Rb6da57609faa45e2" /><Relationship Type="http://schemas.openxmlformats.org/officeDocument/2006/relationships/hyperlink" Target="https://meteor.aihw.gov.au/RegistrationAuthority/16" TargetMode="External" Id="R626733badc184ecf" /><Relationship Type="http://schemas.openxmlformats.org/officeDocument/2006/relationships/hyperlink" Target="https://meteor.aihw.gov.au/content/269419" TargetMode="External" Id="R4238c9a259e84fce" /><Relationship Type="http://schemas.openxmlformats.org/officeDocument/2006/relationships/hyperlink" Target="https://meteor.aihw.gov.au/content/386517" TargetMode="External" Id="R56ed7b67f3824611" /><Relationship Type="http://schemas.openxmlformats.org/officeDocument/2006/relationships/hyperlink" Target="https://meteor.aihw.gov.au/content/270385" TargetMode="External" Id="R8b4bfd5f35e04a33" /><Relationship Type="http://schemas.openxmlformats.org/officeDocument/2006/relationships/hyperlink" Target="https://meteor.aihw.gov.au/content/611398" TargetMode="External" Id="R34844577a04e4fcc" /><Relationship Type="http://schemas.openxmlformats.org/officeDocument/2006/relationships/hyperlink" Target="https://meteor.aihw.gov.au/content/621477" TargetMode="External" Id="Rb87b81294801437d" /><Relationship Type="http://schemas.openxmlformats.org/officeDocument/2006/relationships/hyperlink" Target="https://meteor.aihw.gov.au/RegistrationAuthority/16" TargetMode="External" Id="Rbf0958ab5f974ec6" /><Relationship Type="http://schemas.openxmlformats.org/officeDocument/2006/relationships/hyperlink" Target="https://meteor.aihw.gov.au/content/623523" TargetMode="External" Id="R2699168baada455f" /><Relationship Type="http://schemas.openxmlformats.org/officeDocument/2006/relationships/hyperlink" Target="https://meteor.aihw.gov.au/RegistrationAuthority/16" TargetMode="External" Id="Rcbc2a2c4e065424f" /><Relationship Type="http://schemas.openxmlformats.org/officeDocument/2006/relationships/hyperlink" Target="https://meteor.aihw.gov.au/content/664954" TargetMode="External" Id="Rd689d09dc86a4bd9" /><Relationship Type="http://schemas.openxmlformats.org/officeDocument/2006/relationships/hyperlink" Target="https://meteor.aihw.gov.au/RegistrationAuthority/16" TargetMode="External" Id="R9e3e604cacfb4fee" /><Relationship Type="http://schemas.openxmlformats.org/officeDocument/2006/relationships/hyperlink" Target="https://meteor.aihw.gov.au/content/698074" TargetMode="External" Id="R19b338ff96b342ec" /><Relationship Type="http://schemas.openxmlformats.org/officeDocument/2006/relationships/hyperlink" Target="https://meteor.aihw.gov.au/RegistrationAuthority/16" TargetMode="External" Id="Rb4e5476b1e8542ad" /></Relationships>
</file>

<file path=word/_rels/header1.xml.rels>&#65279;<?xml version="1.0" encoding="utf-8"?><Relationships xmlns="http://schemas.openxmlformats.org/package/2006/relationships"><Relationship Type="http://schemas.openxmlformats.org/officeDocument/2006/relationships/image" Target="/media/image.png" Id="R3ce78c261c394b86" /></Relationships>
</file>