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68744517a74b4b"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event—group session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event—group session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Group service event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21ebb6dc764d1b">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in a group,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1f3c96923f42cb">
              <w:r>
                <w:rPr>
                  <w:rStyle w:val="Hyperlink"/>
                </w:rPr>
                <w:t xml:space="preserve">Non-admitted patient service event—group session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453c18a18d4e64">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indicates care that has been provided to two or more patients by the same health-care provider(s) at the same time.</w:t>
            </w:r>
          </w:p>
          <w:p>
            <w:pPr>
              <w:spacing w:after="160"/>
            </w:pPr>
            <w:r>
              <w:rPr>
                <w:rStyle w:val="row-content-rich-text"/>
              </w:rPr>
              <w:t xml:space="preserve">A group must have two or more persons attending in the capacity of patients in their own right.</w:t>
            </w:r>
          </w:p>
          <w:p>
            <w:pPr>
              <w:spacing w:after="160"/>
            </w:pPr>
            <w:r>
              <w:rPr>
                <w:rStyle w:val="row-content-rich-text"/>
              </w:rPr>
              <w:t xml:space="preserve">One </w:t>
            </w:r>
            <w:hyperlink w:history="true" r:id="R7315747156aa40ad">
              <w:r>
                <w:rPr>
                  <w:rStyle w:val="Hyperlink"/>
                </w:rPr>
                <w:t xml:space="preserve">non-admitted patient service event</w:t>
              </w:r>
            </w:hyperlink>
            <w:r>
              <w:rPr>
                <w:rStyle w:val="row-content-rich-text"/>
              </w:rPr>
              <w:t xml:space="preserve"> is recorded for each patient who attends a group session.</w:t>
            </w:r>
          </w:p>
          <w:p>
            <w:pPr>
              <w:spacing w:after="160"/>
            </w:pPr>
            <w:r>
              <w:rPr>
                <w:rStyle w:val="row-content-rich-text"/>
              </w:rPr>
              <w:t xml:space="preserve">Family members or carers attending the session are counted for the group session only if they are also participating in the service as a patient (see definition of a </w:t>
            </w:r>
            <w:hyperlink w:history="true" r:id="Rd7f2ea3eb4a947ca">
              <w:r>
                <w:rPr>
                  <w:rStyle w:val="Hyperlink"/>
                </w:rPr>
                <w:t xml:space="preserve">non-admitted patient service event</w:t>
              </w:r>
            </w:hyperlink>
            <w:r>
              <w:rPr>
                <w:rStyle w:val="row-content-rich-text"/>
              </w:rPr>
              <w:t xml:space="preserve">).</w:t>
            </w:r>
          </w:p>
          <w:p>
            <w:pPr>
              <w:spacing w:after="160"/>
            </w:pPr>
            <w:r>
              <w:rPr>
                <w:rStyle w:val="row-content-rich-text"/>
              </w:rPr>
              <w:t xml:space="preserve">A group session may be delivered by more than one provider. This may be multidisciplinary care within one clinic appointment as part of a group, e.g. a group session jointly delivered by a physiotherapist and an occupational therapist.</w:t>
            </w:r>
          </w:p>
          <w:p>
            <w:pPr>
              <w:spacing w:after="160"/>
            </w:pPr>
            <w:r>
              <w:rPr>
                <w:rStyle w:val="row-content-rich-text"/>
              </w:rPr>
              <w:t xml:space="preserve">In practice, this should be interpreted to mean that patients are receiving precisely the same services. For example:</w:t>
            </w:r>
          </w:p>
          <w:p>
            <w:pPr>
              <w:pStyle w:val="ListParagraph"/>
              <w:numPr>
                <w:ilvl w:val="0"/>
                <w:numId w:val="2"/>
              </w:numPr>
            </w:pPr>
            <w:r>
              <w:rPr>
                <w:rStyle w:val="row-content-rich-text"/>
              </w:rPr>
              <w:t xml:space="preserve">patients may be part of a movement or hydrotherapy class where all participants are following the same intervention at the same time</w:t>
            </w:r>
          </w:p>
          <w:p>
            <w:pPr>
              <w:pStyle w:val="ListParagraph"/>
              <w:numPr>
                <w:ilvl w:val="0"/>
                <w:numId w:val="2"/>
              </w:numPr>
            </w:pPr>
            <w:r>
              <w:rPr>
                <w:rStyle w:val="row-content-rich-text"/>
              </w:rPr>
              <w:t xml:space="preserve">patients attending education sessions at chemotherapy or dialysis clinics are group sessions, if two or more people are receiving the same services at the same time.</w:t>
            </w:r>
          </w:p>
          <w:p>
            <w:pPr>
              <w:spacing w:after="160"/>
            </w:pPr>
            <w:r>
              <w:rPr>
                <w:rStyle w:val="row-content-rich-text"/>
              </w:rPr>
              <w:t xml:space="preserve">CODE 2   No</w:t>
            </w:r>
          </w:p>
          <w:p>
            <w:pPr>
              <w:spacing w:after="160"/>
            </w:pPr>
            <w:r>
              <w:rPr>
                <w:rStyle w:val="row-content-rich-text"/>
              </w:rPr>
              <w:t xml:space="preserve">This code indicates that care was delivered to the patient as an individual. An individual </w:t>
            </w:r>
            <w:hyperlink w:history="true" r:id="R3d720a8589d74b16">
              <w:r>
                <w:rPr>
                  <w:rStyle w:val="Hyperlink"/>
                </w:rPr>
                <w:t xml:space="preserve">non-admitted patient service event</w:t>
              </w:r>
            </w:hyperlink>
            <w:r>
              <w:rPr>
                <w:rStyle w:val="row-content-rich-text"/>
              </w:rPr>
              <w:t xml:space="preserve"> is provided to one person by one or more health-care providers. For example:</w:t>
            </w:r>
          </w:p>
          <w:p>
            <w:pPr>
              <w:pStyle w:val="ListParagraph"/>
              <w:numPr>
                <w:ilvl w:val="0"/>
                <w:numId w:val="3"/>
              </w:numPr>
            </w:pPr>
            <w:r>
              <w:rPr>
                <w:rStyle w:val="row-content-rich-text"/>
              </w:rPr>
              <w:t xml:space="preserve">where a clinician works one-on-one with several different patients in the same space over a period of time but each patient is following their own personalised program (for example, where several patients are scheduled to use the physiotherapy gym at once)</w:t>
            </w:r>
          </w:p>
          <w:p>
            <w:pPr>
              <w:pStyle w:val="ListParagraph"/>
              <w:numPr>
                <w:ilvl w:val="0"/>
                <w:numId w:val="3"/>
              </w:numPr>
            </w:pPr>
            <w:r>
              <w:rPr>
                <w:rStyle w:val="row-content-rich-text"/>
              </w:rPr>
              <w:t xml:space="preserve">where multiple persons, such as several family members and carers, meet with a clinician to discuss one patient only.</w:t>
            </w:r>
          </w:p>
          <w:p>
            <w:pPr>
              <w:pStyle w:val="ListParagraph"/>
              <w:numPr>
                <w:ilvl w:val="0"/>
                <w:numId w:val="3"/>
              </w:numPr>
            </w:pPr>
            <w:r>
              <w:rPr>
                <w:rStyle w:val="row-content-rich-text"/>
              </w:rPr>
              <w:t xml:space="preserve">patients attending for treatment at a dialysis or a chemotherapy clinic are receiving individual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dcf4e1976c4d58">
              <w:r>
                <w:rPr>
                  <w:rStyle w:val="Hyperlink"/>
                </w:rPr>
                <w:t xml:space="preserve">Non-admitted patient event—group session status, yes/no/not stated/inadequately described code N</w:t>
              </w:r>
            </w:hyperlink>
          </w:p>
          <w:p>
            <w:pPr>
              <w:spacing w:before="0" w:after="0"/>
            </w:pPr>
            <w:r>
              <w:rPr>
                <w:rStyle w:val="row-content"/>
                <w:color w:val="244061"/>
              </w:rPr>
              <w:t xml:space="preserve">       </w:t>
            </w:r>
            <w:hyperlink w:history="true" r:id="Ra289273b97f94190">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29bc36382add4915">
              <w:r>
                <w:rPr>
                  <w:rStyle w:val="Hyperlink"/>
                </w:rPr>
                <w:t xml:space="preserve">Non-admitted patient service event—group session indicator, yes/no/not applicable/not stated/inadequately described code N</w:t>
              </w:r>
            </w:hyperlink>
          </w:p>
          <w:p>
            <w:pPr>
              <w:spacing w:before="0" w:after="0"/>
            </w:pPr>
            <w:r>
              <w:rPr>
                <w:rStyle w:val="row-content"/>
                <w:color w:val="244061"/>
              </w:rPr>
              <w:t xml:space="preserve">       </w:t>
            </w:r>
            <w:hyperlink w:history="true" r:id="R653bfdad4d64483a">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a70b461bd36a4d29">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397196432b5f4f24">
              <w:r>
                <w:rPr>
                  <w:rStyle w:val="Hyperlink"/>
                </w:rPr>
                <w:t xml:space="preserve">Appointment—group session indicator, yes/no code N</w:t>
              </w:r>
            </w:hyperlink>
          </w:p>
          <w:p>
            <w:pPr>
              <w:spacing w:before="0" w:after="0"/>
            </w:pPr>
            <w:r>
              <w:rPr>
                <w:rStyle w:val="row-content"/>
                <w:color w:val="244061"/>
              </w:rPr>
              <w:t xml:space="preserve">       </w:t>
            </w:r>
            <w:hyperlink w:history="true" r:id="R1a4b3b14fed14a51">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095051b889c4437f">
              <w:r>
                <w:rPr>
                  <w:rStyle w:val="Hyperlink"/>
                </w:rPr>
                <w:t xml:space="preserve">Service contact—group session indicator, yes/no/not stated/inadequately described code N</w:t>
              </w:r>
            </w:hyperlink>
          </w:p>
          <w:p>
            <w:pPr>
              <w:spacing w:before="0" w:after="0"/>
            </w:pPr>
            <w:r>
              <w:rPr>
                <w:rStyle w:val="row-content"/>
                <w:color w:val="244061"/>
              </w:rPr>
              <w:t xml:space="preserve">       </w:t>
            </w:r>
            <w:hyperlink w:history="true" r:id="R5fc4e78910414f17">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d1e9bdec8f00454b">
              <w:r>
                <w:rPr>
                  <w:rStyle w:val="Hyperlink"/>
                </w:rPr>
                <w:t xml:space="preserve">Service contact—group session indicator, yes/no/not stated/inadequately described code N</w:t>
              </w:r>
            </w:hyperlink>
          </w:p>
          <w:p>
            <w:pPr>
              <w:spacing w:before="0" w:after="0"/>
            </w:pPr>
            <w:r>
              <w:rPr>
                <w:rStyle w:val="row-content"/>
                <w:color w:val="244061"/>
              </w:rPr>
              <w:t xml:space="preserve">       </w:t>
            </w:r>
            <w:hyperlink w:history="true" r:id="R6cee7c0442e74e7e">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00c78c73613b4ed3">
              <w:r>
                <w:rPr>
                  <w:rStyle w:val="Hyperlink"/>
                  <w:color w:val="244061"/>
                </w:rPr>
                <w:t xml:space="preserve">Tasmanian Health</w:t>
              </w:r>
            </w:hyperlink>
            <w:r>
              <w:rPr>
                <w:rStyle w:val="row-content"/>
                <w:color w:val="244061"/>
              </w:rPr>
              <w:t xml:space="preserve">, Standard 06/12/2023</w:t>
            </w:r>
          </w:p>
          <w:p>
            <w:r>
              <w:br/>
            </w:r>
            <w:r>
              <w:rPr>
                <w:rStyle w:val="row-content"/>
              </w:rPr>
              <w:t xml:space="preserve">See also </w:t>
            </w:r>
            <w:hyperlink w:history="true" r:id="Re631a64359e64997">
              <w:r>
                <w:rPr>
                  <w:rStyle w:val="Hyperlink"/>
                </w:rPr>
                <w:t xml:space="preserve">Service contact—group session indicator, yes/no/not stated/inadequately described code N</w:t>
              </w:r>
            </w:hyperlink>
          </w:p>
          <w:p>
            <w:pPr>
              <w:spacing w:before="0" w:after="0"/>
            </w:pPr>
            <w:r>
              <w:rPr>
                <w:rStyle w:val="row-content"/>
                <w:color w:val="244061"/>
              </w:rPr>
              <w:t xml:space="preserve">       </w:t>
            </w:r>
            <w:hyperlink w:history="true" r:id="R53491e0a23904e85">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0fc00641276949d8">
              <w:r>
                <w:rPr>
                  <w:rStyle w:val="Hyperlink"/>
                </w:rPr>
                <w:t xml:space="preserve">Service contact—group session indicator, yes/no/not stated/inadequately described code N</w:t>
              </w:r>
            </w:hyperlink>
          </w:p>
          <w:p>
            <w:pPr>
              <w:spacing w:before="0" w:after="0"/>
            </w:pPr>
            <w:r>
              <w:rPr>
                <w:rStyle w:val="row-content"/>
                <w:color w:val="244061"/>
              </w:rPr>
              <w:t xml:space="preserve">       </w:t>
            </w:r>
            <w:hyperlink w:history="true" r:id="Re5e78cc0738a4c1f">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110d5334954a41">
              <w:r>
                <w:rPr>
                  <w:rStyle w:val="Hyperlink"/>
                </w:rPr>
                <w:t xml:space="preserve">Activity based funding: Non-admitted patient NBEDS 2018-19</w:t>
              </w:r>
            </w:hyperlink>
          </w:p>
          <w:p>
            <w:pPr>
              <w:spacing w:before="0" w:after="0"/>
            </w:pPr>
            <w:r>
              <w:rPr>
                <w:rStyle w:val="row-content"/>
                <w:color w:val="244061"/>
              </w:rPr>
              <w:t xml:space="preserve">       </w:t>
            </w:r>
            <w:hyperlink w:history="true" r:id="Rcfe90e5974a44dcf">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0be474f13ee4b17">
              <w:r>
                <w:rPr>
                  <w:rStyle w:val="Hyperlink"/>
                </w:rPr>
                <w:t xml:space="preserve">Non-admitted patient NBEDS 2018-19</w:t>
              </w:r>
            </w:hyperlink>
          </w:p>
          <w:p>
            <w:pPr>
              <w:spacing w:before="0" w:after="0"/>
            </w:pPr>
            <w:r>
              <w:rPr>
                <w:rStyle w:val="row-content"/>
                <w:color w:val="244061"/>
              </w:rPr>
              <w:t xml:space="preserve">       </w:t>
            </w:r>
            <w:hyperlink w:history="true" r:id="R82e34d1598f846e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6934d87ec0a465e">
              <w:r>
                <w:rPr>
                  <w:rStyle w:val="Hyperlink"/>
                </w:rPr>
                <w:t xml:space="preserve">Non-admitted patient NBEDS 2019-20</w:t>
              </w:r>
            </w:hyperlink>
          </w:p>
          <w:p>
            <w:pPr>
              <w:spacing w:before="0" w:after="0"/>
            </w:pPr>
            <w:r>
              <w:rPr>
                <w:rStyle w:val="row-content"/>
                <w:color w:val="244061"/>
              </w:rPr>
              <w:t xml:space="preserve">       </w:t>
            </w:r>
            <w:hyperlink w:history="true" r:id="Rb90119ecbc2f4e3a">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84d60ee3f2d042f1">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0127349de394fc0">
              <w:r>
                <w:rPr>
                  <w:rStyle w:val="Hyperlink"/>
                </w:rPr>
                <w:t xml:space="preserve">Non-admitted patient NBEDS 2020–21</w:t>
              </w:r>
            </w:hyperlink>
          </w:p>
          <w:p>
            <w:pPr>
              <w:spacing w:before="0" w:after="0"/>
            </w:pPr>
            <w:r>
              <w:rPr>
                <w:rStyle w:val="row-content"/>
                <w:color w:val="244061"/>
              </w:rPr>
              <w:t xml:space="preserve">       </w:t>
            </w:r>
            <w:hyperlink w:history="true" r:id="R968bc1147b2d455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30683f3f2d8041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679499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04c643748648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683f3f2d804100" /><Relationship Type="http://schemas.openxmlformats.org/officeDocument/2006/relationships/header" Target="/word/header1.xml" Id="Re3cb1393652447be" /><Relationship Type="http://schemas.openxmlformats.org/officeDocument/2006/relationships/settings" Target="/word/settings.xml" Id="R34ce4996f0534af9" /><Relationship Type="http://schemas.openxmlformats.org/officeDocument/2006/relationships/styles" Target="/word/styles.xml" Id="R1f0ddd29eac4441e" /><Relationship Type="http://schemas.openxmlformats.org/officeDocument/2006/relationships/hyperlink" Target="https://meteor.aihw.gov.au/RegistrationAuthority/12" TargetMode="External" Id="Rde21ebb6dc764d1b" /><Relationship Type="http://schemas.openxmlformats.org/officeDocument/2006/relationships/hyperlink" Target="https://meteor.aihw.gov.au/content/679505" TargetMode="External" Id="R711f3c96923f42cb" /><Relationship Type="http://schemas.openxmlformats.org/officeDocument/2006/relationships/hyperlink" Target="https://meteor.aihw.gov.au/content/301747" TargetMode="External" Id="Rc8453c18a18d4e64" /><Relationship Type="http://schemas.openxmlformats.org/officeDocument/2006/relationships/hyperlink" Target="https://meteor.aihw.gov.au/content/652089" TargetMode="External" Id="R7315747156aa40ad" /><Relationship Type="http://schemas.openxmlformats.org/officeDocument/2006/relationships/hyperlink" Target="https://meteor.aihw.gov.au/content/652089" TargetMode="External" Id="Rd7f2ea3eb4a947ca" /><Relationship Type="http://schemas.openxmlformats.org/officeDocument/2006/relationships/numbering" Target="/word/numbering.xml" Id="R601dfc7f16de421a" /><Relationship Type="http://schemas.openxmlformats.org/officeDocument/2006/relationships/hyperlink" Target="https://meteor.aihw.gov.au/content/652089" TargetMode="External" Id="R3d720a8589d74b16" /><Relationship Type="http://schemas.openxmlformats.org/officeDocument/2006/relationships/hyperlink" Target="https://meteor.aihw.gov.au/content/650414" TargetMode="External" Id="Rb4dcf4e1976c4d58" /><Relationship Type="http://schemas.openxmlformats.org/officeDocument/2006/relationships/hyperlink" Target="https://meteor.aihw.gov.au/RegistrationAuthority/12" TargetMode="External" Id="Ra289273b97f94190" /><Relationship Type="http://schemas.openxmlformats.org/officeDocument/2006/relationships/hyperlink" Target="https://meteor.aihw.gov.au/content/730453" TargetMode="External" Id="R29bc36382add4915" /><Relationship Type="http://schemas.openxmlformats.org/officeDocument/2006/relationships/hyperlink" Target="https://meteor.aihw.gov.au/RegistrationAuthority/12" TargetMode="External" Id="R653bfdad4d64483a" /><Relationship Type="http://schemas.openxmlformats.org/officeDocument/2006/relationships/hyperlink" Target="https://meteor.aihw.gov.au/RegistrationAuthority/15" TargetMode="External" Id="Ra70b461bd36a4d29" /><Relationship Type="http://schemas.openxmlformats.org/officeDocument/2006/relationships/hyperlink" Target="https://meteor.aihw.gov.au/content/571127" TargetMode="External" Id="R397196432b5f4f24" /><Relationship Type="http://schemas.openxmlformats.org/officeDocument/2006/relationships/hyperlink" Target="https://meteor.aihw.gov.au/RegistrationAuthority/2" TargetMode="External" Id="R1a4b3b14fed14a51" /><Relationship Type="http://schemas.openxmlformats.org/officeDocument/2006/relationships/hyperlink" Target="https://meteor.aihw.gov.au/content/721734" TargetMode="External" Id="R095051b889c4437f" /><Relationship Type="http://schemas.openxmlformats.org/officeDocument/2006/relationships/hyperlink" Target="https://meteor.aihw.gov.au/RegistrationAuthority/12" TargetMode="External" Id="R5fc4e78910414f17" /><Relationship Type="http://schemas.openxmlformats.org/officeDocument/2006/relationships/hyperlink" Target="https://meteor.aihw.gov.au/content/744359" TargetMode="External" Id="Rd1e9bdec8f00454b" /><Relationship Type="http://schemas.openxmlformats.org/officeDocument/2006/relationships/hyperlink" Target="https://meteor.aihw.gov.au/RegistrationAuthority/12" TargetMode="External" Id="R6cee7c0442e74e7e" /><Relationship Type="http://schemas.openxmlformats.org/officeDocument/2006/relationships/hyperlink" Target="https://meteor.aihw.gov.au/RegistrationAuthority/15" TargetMode="External" Id="R00c78c73613b4ed3" /><Relationship Type="http://schemas.openxmlformats.org/officeDocument/2006/relationships/hyperlink" Target="https://meteor.aihw.gov.au/content/676226" TargetMode="External" Id="Re631a64359e64997" /><Relationship Type="http://schemas.openxmlformats.org/officeDocument/2006/relationships/hyperlink" Target="https://meteor.aihw.gov.au/RegistrationAuthority/12" TargetMode="External" Id="R53491e0a23904e85" /><Relationship Type="http://schemas.openxmlformats.org/officeDocument/2006/relationships/hyperlink" Target="https://meteor.aihw.gov.au/content/730836" TargetMode="External" Id="R0fc00641276949d8" /><Relationship Type="http://schemas.openxmlformats.org/officeDocument/2006/relationships/hyperlink" Target="https://meteor.aihw.gov.au/RegistrationAuthority/12" TargetMode="External" Id="Re5e78cc0738a4c1f" /><Relationship Type="http://schemas.openxmlformats.org/officeDocument/2006/relationships/hyperlink" Target="https://meteor.aihw.gov.au/content/687903" TargetMode="External" Id="Rdd110d5334954a41" /><Relationship Type="http://schemas.openxmlformats.org/officeDocument/2006/relationships/hyperlink" Target="https://meteor.aihw.gov.au/RegistrationAuthority/3" TargetMode="External" Id="Rcfe90e5974a44dcf" /><Relationship Type="http://schemas.openxmlformats.org/officeDocument/2006/relationships/hyperlink" Target="https://meteor.aihw.gov.au/content/672552" TargetMode="External" Id="R00be474f13ee4b17" /><Relationship Type="http://schemas.openxmlformats.org/officeDocument/2006/relationships/hyperlink" Target="https://meteor.aihw.gov.au/RegistrationAuthority/12" TargetMode="External" Id="R82e34d1598f846e5" /><Relationship Type="http://schemas.openxmlformats.org/officeDocument/2006/relationships/hyperlink" Target="https://meteor.aihw.gov.au/content/699590" TargetMode="External" Id="Rc6934d87ec0a465e" /><Relationship Type="http://schemas.openxmlformats.org/officeDocument/2006/relationships/hyperlink" Target="https://meteor.aihw.gov.au/RegistrationAuthority/12" TargetMode="External" Id="Rb90119ecbc2f4e3a" /><Relationship Type="http://schemas.openxmlformats.org/officeDocument/2006/relationships/hyperlink" Target="https://meteor.aihw.gov.au/RegistrationAuthority/3" TargetMode="External" Id="R84d60ee3f2d042f1" /><Relationship Type="http://schemas.openxmlformats.org/officeDocument/2006/relationships/hyperlink" Target="https://meteor.aihw.gov.au/content/713856" TargetMode="External" Id="R20127349de394fc0" /><Relationship Type="http://schemas.openxmlformats.org/officeDocument/2006/relationships/hyperlink" Target="https://meteor.aihw.gov.au/RegistrationAuthority/12" TargetMode="External" Id="R968bc1147b2d455a" /></Relationships>
</file>

<file path=word/_rels/header1.xml.rels>&#65279;<?xml version="1.0" encoding="utf-8"?><Relationships xmlns="http://schemas.openxmlformats.org/package/2006/relationships"><Relationship Type="http://schemas.openxmlformats.org/officeDocument/2006/relationships/image" Target="/media/image.png" Id="R4204c6437486487e" /></Relationships>
</file>