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9618c02e44106"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 National Community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 National Community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fa5fa319546f8">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7.0% of contacts in the 2015–16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170fe295a13340ca">
              <w:r>
                <w:rPr>
                  <w:rStyle w:val="Hyperlink"/>
                </w:rPr>
                <w:t xml:space="preserve">link</w:t>
              </w:r>
            </w:hyperlink>
            <w:r>
              <w:rPr>
                <w:rStyle w:val="row-content-rich-text"/>
              </w:rPr>
              <w:t xml:space="preserve">). The NCMHCD includes data for each year from 2000–01 to 2015–16.</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27bb8fcca44447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98ec5a86d8594b4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0b0ba47ffba41c4">
              <w:r>
                <w:rPr>
                  <w:rStyle w:val="Hyperlink"/>
                </w:rPr>
                <w:t xml:space="preserve">Australian Institute of Health and Welfare Act 1987</w:t>
              </w:r>
            </w:hyperlink>
            <w:r>
              <w:rPr>
                <w:rStyle w:val="row-content-rich-text"/>
              </w:rPr>
              <w:t xml:space="preserve">, in conjunction with compliance to the </w:t>
            </w:r>
            <w:hyperlink w:history="true" r:id="Rdcb5214fa7b44619">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cb547846c454841">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6b4fbae7fa224b95">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61841ba0c2014d31">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2015–16, that is, service contacts provided between 1 July 2015 and 30 June 2016. Data for the 2015–16 reference period were supplied to the AIHW at the end of December 2016.</w:t>
            </w:r>
          </w:p>
          <w:p>
            <w:pPr/>
            <w:r>
              <w:rPr>
                <w:rStyle w:val="row-content-rich-text"/>
              </w:rPr>
              <w:t xml:space="preserve">The AIHW publishes data from the NCMHCD in </w:t>
            </w:r>
            <w:hyperlink w:history="true" r:id="R1bc03a3643884d22">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3a0e966454934d77">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b1cd88498e644d94">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ca41389bbc724aaf">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2015–16).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94–100% of in-scope community mental health care services provided contact data to the collection. Overall service contact data coverage for most jurisdictions was estimated to be between 94–100%. Most states reported small collection gaps that are being addressed.</w:t>
            </w:r>
          </w:p>
          <w:p>
            <w:pPr>
              <w:spacing w:after="160"/>
            </w:pPr>
            <w:r>
              <w:rPr>
                <w:rStyle w:val="row-content-rich-text"/>
              </w:rPr>
              <w:t xml:space="preserve">Victoria reported that industrial action from May 2016 resulted in under reporting of patient contacts.</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7.0% of contacts in the 2015–16 NCMHCD.</w:t>
            </w:r>
          </w:p>
          <w:p>
            <w:pPr>
              <w:spacing w:after="160"/>
            </w:pPr>
            <w:r>
              <w:rPr>
                <w:rStyle w:val="row-content-rich-text"/>
              </w:rPr>
              <w:t xml:space="preserve">States and territories provided additional information on the quality of the Indigenous status data for 2015–16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and that variation in Indigenous status is impacted by changes in culture, processes and systems.  </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 </w:t>
            </w:r>
          </w:p>
          <w:p>
            <w:pPr>
              <w:pStyle w:val="ListParagraph"/>
              <w:numPr>
                <w:ilvl w:val="0"/>
                <w:numId w:val="3"/>
              </w:numPr>
            </w:pPr>
            <w:r>
              <w:rPr>
                <w:rStyle w:val="row-content-rich-text"/>
              </w:rPr>
              <w:t xml:space="preserve">Queensland reported that the quality of Indigenous status data was acceptable, with continued improvement on reporting from earlier years. The number of records with an unknown/not stated Indigenous status continued to increase in 2015–16, consistent with the Queensland 2014–15 reporting trend. Further work to improve future collections is ongoing.</w:t>
            </w:r>
          </w:p>
          <w:p>
            <w:pPr>
              <w:pStyle w:val="ListParagraph"/>
              <w:numPr>
                <w:ilvl w:val="0"/>
                <w:numId w:val="3"/>
              </w:numPr>
            </w:pPr>
            <w:r>
              <w:rPr>
                <w:rStyle w:val="row-content-rich-text"/>
              </w:rPr>
              <w:t xml:space="preserve">Western Australia reported that the quality of Indigenous status data was acceptable and plans to introduce a new data quality process in 2016–17 which will target records with missing or unknown Indigenous status. WA also acknowledged the importance of continuing work to improve initial data collection in areas including: improved cultural education and training in data capture at the point of collection; analysis and action regarding clients who change their Indigenous status between contacts.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Indigenous status data was of a high quality and more complete than for the previous year, with the inclusion of unregistered contacts. The number of contacts for registered clients was low, similar to the 2014–15 collection period. Tasmania considered the data captured by one service (accounting for around 5% of the state-wide contacts) as generally being of a lower quality than other teams, due to the nature of how they record data via phone.</w:t>
            </w:r>
          </w:p>
          <w:p>
            <w:pPr>
              <w:pStyle w:val="ListParagraph"/>
              <w:numPr>
                <w:ilvl w:val="0"/>
                <w:numId w:val="3"/>
              </w:numPr>
            </w:pPr>
            <w:r>
              <w:rPr>
                <w:rStyle w:val="row-content-rich-text"/>
              </w:rPr>
              <w:t xml:space="preserve">The Australian Capital Territory and the Northern Territory considered the quality of the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There were no changes to the technical definitions between the 2014–15 and 2015–16 specifications.</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Victoria and the Northern Territory report that data are submitted in accordance with the ICD-10-AM 10th edition. New South Wales, Queensland, Western Australia, and the Australian Capital Territory report that data are submitted in accordance with the ICD-10-AM 9th edition. Tasmania report that data are submitted in accordance with the ICD-10-AM 8th edition.</w:t>
            </w:r>
          </w:p>
          <w:p>
            <w:pPr>
              <w:pStyle w:val="ListParagraph"/>
              <w:numPr>
                <w:ilvl w:val="0"/>
                <w:numId w:val="4"/>
              </w:numPr>
            </w:pPr>
            <w:r>
              <w:rPr>
                <w:rStyle w:val="row-content-rich-text"/>
              </w:rPr>
              <w:t xml:space="preserve">South Australia used a combination of ICD-10-AM 9th Edition, 4th Edition and ICD-10-AM Mental Health Manual 1st Edition.</w:t>
            </w:r>
          </w:p>
          <w:p>
            <w:pPr>
              <w:pStyle w:val="ListParagraph"/>
              <w:numPr>
                <w:ilvl w:val="0"/>
                <w:numId w:val="4"/>
              </w:numPr>
            </w:pPr>
            <w:r>
              <w:rPr>
                <w:rStyle w:val="row-content-rich-text"/>
              </w:rPr>
              <w:t xml:space="preserve">Western Australia noted that some patients may have a principal diagnosis from an earlier version when they have not had a diagnosis review since the implementation of ICD-10-AM 9th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Western Australia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2015–16, New South Wales implemented a state-wide information system that improved the consistency of data and positively impacted the capture of data from in-scope services. However, there are some variations in the way data is collected between the different regions, with collection processes at the region’s discretion.</w:t>
            </w:r>
          </w:p>
          <w:p>
            <w:pPr>
              <w:spacing w:after="160"/>
            </w:pPr>
            <w:r>
              <w:rPr>
                <w:rStyle w:val="row-content-rich-text"/>
              </w:rPr>
              <w:t xml:space="preserve">For 2015–16, Victoria reported that industrial action from May 2016 resulted in under reporting of contacts.</w:t>
            </w:r>
          </w:p>
          <w:p>
            <w:pPr/>
            <w:r>
              <w:rPr>
                <w:rStyle w:val="row-content-rich-text"/>
              </w:rPr>
              <w:t xml:space="preserve">The Northern Territory noted improvement is required in the collection of service contact duration but acknowledged this was challenging given the limitations of the current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e31a0d639a42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fa766d5f34650">
              <w:r>
                <w:rPr>
                  <w:rStyle w:val="Hyperlink"/>
                </w:rPr>
                <w:t xml:space="preserve">Community mental health care NMDS 2014–15: National Community Mental Health Care Database, 2015; Quality Statement</w:t>
              </w:r>
            </w:hyperlink>
          </w:p>
          <w:p>
            <w:pPr>
              <w:spacing w:before="0" w:after="0"/>
            </w:pPr>
            <w:r>
              <w:rPr>
                <w:rStyle w:val="row-content"/>
                <w:color w:val="244061"/>
              </w:rPr>
              <w:t xml:space="preserve">       </w:t>
            </w:r>
            <w:hyperlink w:history="true" r:id="R1d859ccbf0cf4083">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47d1282f6aed40a8">
              <w:r>
                <w:rPr>
                  <w:rStyle w:val="Hyperlink"/>
                </w:rPr>
                <w:t xml:space="preserve">Community mental health care NMDS 2016–17: National Community Mental Health Care Database, 2018; Quality Statement</w:t>
              </w:r>
            </w:hyperlink>
          </w:p>
          <w:p>
            <w:pPr>
              <w:spacing w:before="0" w:after="0"/>
            </w:pPr>
            <w:r>
              <w:rPr>
                <w:rStyle w:val="row-content"/>
                <w:color w:val="244061"/>
              </w:rPr>
              <w:t xml:space="preserve">       </w:t>
            </w:r>
            <w:hyperlink w:history="true" r:id="R9002ef4b5f914587">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978e8df8ea994de6">
              <w:r>
                <w:rPr>
                  <w:rStyle w:val="Hyperlink"/>
                </w:rPr>
                <w:t xml:space="preserve">Community mental health care NMDS 2015-16</w:t>
              </w:r>
            </w:hyperlink>
          </w:p>
          <w:p>
            <w:pPr>
              <w:spacing w:before="0" w:after="0"/>
            </w:pPr>
            <w:r>
              <w:rPr>
                <w:rStyle w:val="row-content"/>
                <w:color w:val="244061"/>
              </w:rPr>
              <w:t xml:space="preserve">       </w:t>
            </w:r>
            <w:hyperlink w:history="true" r:id="Re27ef8139e7e47c5">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3ce9ff729b11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678386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e023f078a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9ff729b114645" /><Relationship Type="http://schemas.openxmlformats.org/officeDocument/2006/relationships/header" Target="/word/header1.xml" Id="Rfc9013d987c34805" /><Relationship Type="http://schemas.openxmlformats.org/officeDocument/2006/relationships/settings" Target="/word/settings.xml" Id="Raa6b5b5be95e4d3b" /><Relationship Type="http://schemas.openxmlformats.org/officeDocument/2006/relationships/styles" Target="/word/styles.xml" Id="Re5f5a69ceaff48b9" /><Relationship Type="http://schemas.openxmlformats.org/officeDocument/2006/relationships/hyperlink" Target="https://meteor.aihw.gov.au/RegistrationAuthority/5" TargetMode="External" Id="Re8afa5fa319546f8" /><Relationship Type="http://schemas.openxmlformats.org/officeDocument/2006/relationships/numbering" Target="/word/numbering.xml" Id="Rcb490ec20a5843d8" /><Relationship Type="http://schemas.openxmlformats.org/officeDocument/2006/relationships/hyperlink" Target="https://meteor.aihw.gov.au/content/565694" TargetMode="External" Id="R170fe295a13340ca" /><Relationship Type="http://schemas.openxmlformats.org/officeDocument/2006/relationships/hyperlink" Target="http://www.comlaw.gov.au/Details/C2004A03450" TargetMode="External" Id="Re27bb8fcca444473" /><Relationship Type="http://schemas.openxmlformats.org/officeDocument/2006/relationships/hyperlink" Target="https://www.aihw.gov.au/about-us/our-governance" TargetMode="External" Id="R98ec5a86d8594b41" /><Relationship Type="http://schemas.openxmlformats.org/officeDocument/2006/relationships/hyperlink" Target="http://www.comlaw.gov.au/Details/C2004A03450" TargetMode="External" Id="R80b0ba47ffba41c4" /><Relationship Type="http://schemas.openxmlformats.org/officeDocument/2006/relationships/hyperlink" Target="https://www.legislation.gov.au/series/C2004A03712" TargetMode="External" Id="Rdcb5214fa7b44619" /><Relationship Type="http://schemas.openxmlformats.org/officeDocument/2006/relationships/hyperlink" Target="http://www.aihw.gov.au/" TargetMode="External" Id="R0cb547846c454841" /><Relationship Type="http://schemas.openxmlformats.org/officeDocument/2006/relationships/hyperlink" Target="https://meteor.aihw.gov.au/content/182135" TargetMode="External" Id="R6b4fbae7fa224b95" /><Relationship Type="http://schemas.openxmlformats.org/officeDocument/2006/relationships/hyperlink" Target="https://meteor.aihw.gov.au/content/565661" TargetMode="External" Id="R61841ba0c2014d31" /><Relationship Type="http://schemas.openxmlformats.org/officeDocument/2006/relationships/hyperlink" Target="https://www.aihw.gov.au/reports/mental-health-services/mental-health-services-in-australia/report-contents/summary" TargetMode="External" Id="R1bc03a3643884d22" /><Relationship Type="http://schemas.openxmlformats.org/officeDocument/2006/relationships/hyperlink" Target="https://www.aihw.gov.au/reports/mental-health-services/mental-health-services-in-australia/report-contents/summary" TargetMode="External" Id="R3a0e966454934d77" /><Relationship Type="http://schemas.openxmlformats.org/officeDocument/2006/relationships/hyperlink" Target="https://www.aihw.gov.au/reports-statistics/health-welfare-services/mental-health-services/reports" TargetMode="External" Id="Rb1cd88498e644d94" /><Relationship Type="http://schemas.openxmlformats.org/officeDocument/2006/relationships/hyperlink" Target="https://meteor.aihw.gov.au/content/181162" TargetMode="External" Id="Rca41389bbc724aaf" /><Relationship Type="http://schemas.openxmlformats.org/officeDocument/2006/relationships/hyperlink" Target="https://meteor.aihw.gov.au/content/246013" TargetMode="External" Id="R41e31a0d639a4263" /><Relationship Type="http://schemas.openxmlformats.org/officeDocument/2006/relationships/hyperlink" Target="https://meteor.aihw.gov.au/content/646644" TargetMode="External" Id="Rf33fa766d5f34650" /><Relationship Type="http://schemas.openxmlformats.org/officeDocument/2006/relationships/hyperlink" Target="https://meteor.aihw.gov.au/RegistrationAuthority/5" TargetMode="External" Id="R1d859ccbf0cf4083" /><Relationship Type="http://schemas.openxmlformats.org/officeDocument/2006/relationships/hyperlink" Target="https://meteor.aihw.gov.au/content/696404" TargetMode="External" Id="R47d1282f6aed40a8" /><Relationship Type="http://schemas.openxmlformats.org/officeDocument/2006/relationships/hyperlink" Target="https://meteor.aihw.gov.au/RegistrationAuthority/5" TargetMode="External" Id="R9002ef4b5f914587" /><Relationship Type="http://schemas.openxmlformats.org/officeDocument/2006/relationships/hyperlink" Target="https://meteor.aihw.gov.au/content/565694" TargetMode="External" Id="R978e8df8ea994de6" /><Relationship Type="http://schemas.openxmlformats.org/officeDocument/2006/relationships/hyperlink" Target="https://meteor.aihw.gov.au/RegistrationAuthority/12" TargetMode="External" Id="Re27ef8139e7e47c5" /></Relationships>
</file>

<file path=word/_rels/header1.xml.rels>&#65279;<?xml version="1.0" encoding="utf-8"?><Relationships xmlns="http://schemas.openxmlformats.org/package/2006/relationships"><Relationship Type="http://schemas.openxmlformats.org/officeDocument/2006/relationships/image" Target="/media/image.png" Id="R378e023f078a459a" /></Relationships>
</file>