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871c737960464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 treatment/rehabilitation length of stay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 treatment/rehabilitation length of stay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00edfd5cf450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residential treatment/rehabilitation length of stay cluster describes the total length of stay for clients that stayed in residential care and received formal treatment and/or rehabilitation during the reporting period.</w:t>
            </w:r>
          </w:p>
          <w:p>
            <w:pPr>
              <w:spacing w:after="160"/>
            </w:pPr>
            <w:r>
              <w:rPr>
                <w:rStyle w:val="row-content-rich-text"/>
              </w:rPr>
              <w:t xml:space="preserve">The three data elements are used together to provide a total length of stay by the sex of the clients.</w:t>
            </w:r>
          </w:p>
          <w:p>
            <w:pPr>
              <w:spacing w:after="160"/>
            </w:pPr>
            <w:r>
              <w:rPr>
                <w:rStyle w:val="row-content-rich-text"/>
                <w:b/>
              </w:rPr>
              <w:t xml:space="preserve">Length of stay in residential treatment/rehabilitation</w:t>
            </w:r>
          </w:p>
          <w:tbl>
            <w:tblPr>
              <w:tblStyle w:val="TableGrid"/>
              <w:tblW w:w="5000" w:type="pct"/>
              <w:tblLayout w:type="autofit"/>
            </w:tblPr>
            <w:tblGrid>
              <w:gridCol/>
              <w:gridCol/>
              <w:gridCol/>
              <w:gridCol/>
            </w:tblGrid>
            <w:tr>
              <w:trPr/>
              <w:tc>
                <w:tcPr>
                  <w:tcW w:w="2100" w:type="pct"/>
                  <w:vAlign w:val="top"/>
                </w:tcPr>
                <w:p>
                  <w:pPr/>
                  <w:r>
                    <w:rPr>
                      <w:rStyle w:val="row-content-rich-text"/>
                    </w:rPr>
                    <w:t xml:space="preserve"> </w:t>
                  </w:r>
                  <w:r>
                    <w:rPr>
                      <w:rStyle w:val="row-content-rich-text"/>
                      <w:b/>
                    </w:rPr>
                    <w:t xml:space="preserve">Total length of stay </w:t>
                  </w:r>
                </w:p>
              </w:tc>
              <w:tc>
                <w:tcPr>
                  <w:tcW w:w="900" w:type="pct"/>
                  <w:vAlign w:val="top"/>
                </w:tcPr>
                <w:p>
                  <w:r>
                    <w:rPr>
                      <w:b/>
                    </w:rPr>
                    <w:t xml:space="preserve">Male </w:t>
                  </w:r>
                </w:p>
              </w:tc>
              <w:tc>
                <w:tcPr>
                  <w:tcW w:w="950" w:type="pct"/>
                  <w:vAlign w:val="top"/>
                </w:tcPr>
                <w:p>
                  <w:r>
                    <w:rPr>
                      <w:b/>
                    </w:rPr>
                    <w:t xml:space="preserve">Female</w:t>
                  </w:r>
                </w:p>
              </w:tc>
              <w:tc>
                <w:tcPr>
                  <w:tcW w:w="900" w:type="pct"/>
                  <w:vAlign w:val="top"/>
                </w:tcPr>
                <w:p>
                  <w:r>
                    <w:rPr>
                      <w:b/>
                    </w:rPr>
                    <w:t xml:space="preserve">Total</w:t>
                  </w:r>
                </w:p>
              </w:tc>
            </w:tr>
            <w:tr>
              <w:trPr/>
              <w:tc>
                <w:tcPr>
                  <w:tcW w:w="2100" w:type="pct"/>
                  <w:vAlign w:val="top"/>
                </w:tcPr>
                <w:p>
                  <w:r>
                    <w:t xml:space="preserve">Less than 2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2–8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9–16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17–24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More than 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rPr>
                      <w:b/>
                    </w:rPr>
                    <w:t xml:space="preserve">Total</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If clients were admitted more than once, add together the durations for each admission.</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counts of male, female and total clients in residential treatment/rehabilitation by length of stay as detailed in the Scope, Length of stay in residential treatment/rehabilitation table. The total clients may include counts for which length of stay or sex was not known or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26/05/2014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2deff46ebc4876">
              <w:r>
                <w:rPr>
                  <w:rStyle w:val="Hyperlink"/>
                </w:rPr>
                <w:t xml:space="preserve">Aboriginal and Torres Strait Islander standalone substance use services residential treatment/rehabilitation length of stay cluster</w:t>
              </w:r>
            </w:hyperlink>
          </w:p>
          <w:p>
            <w:pPr>
              <w:spacing w:before="0" w:after="0"/>
            </w:pPr>
            <w:r>
              <w:rPr>
                <w:rStyle w:val="row-content"/>
                <w:color w:val="244061"/>
              </w:rPr>
              <w:t xml:space="preserve">       </w:t>
            </w:r>
            <w:hyperlink w:history="true" r:id="R91270f681e294a4e">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61a99ba7db43c0">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6cb4ab3fb213402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41a1a020146b8">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b9a1327184b62">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0d564515a4a19">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54368afd444f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677090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5f84757ccc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4368afd444fef" /><Relationship Type="http://schemas.openxmlformats.org/officeDocument/2006/relationships/header" Target="/word/header1.xml" Id="R3e2c79273fc14194" /><Relationship Type="http://schemas.openxmlformats.org/officeDocument/2006/relationships/settings" Target="/word/settings.xml" Id="R48fe9106e1574b8b" /><Relationship Type="http://schemas.openxmlformats.org/officeDocument/2006/relationships/styles" Target="/word/styles.xml" Id="R30e85ea274174a93" /><Relationship Type="http://schemas.openxmlformats.org/officeDocument/2006/relationships/hyperlink" Target="https://meteor.aihw.gov.au/RegistrationAuthority/6" TargetMode="External" Id="Ra9100edfd5cf450f" /><Relationship Type="http://schemas.openxmlformats.org/officeDocument/2006/relationships/numbering" Target="/word/numbering.xml" Id="Ra7a19b4a44e24cb1" /><Relationship Type="http://schemas.openxmlformats.org/officeDocument/2006/relationships/hyperlink" Target="https://meteor.aihw.gov.au/content/575956" TargetMode="External" Id="R262deff46ebc4876" /><Relationship Type="http://schemas.openxmlformats.org/officeDocument/2006/relationships/hyperlink" Target="https://meteor.aihw.gov.au/RegistrationAuthority/6" TargetMode="External" Id="R91270f681e294a4e" /><Relationship Type="http://schemas.openxmlformats.org/officeDocument/2006/relationships/hyperlink" Target="https://meteor.aihw.gov.au/content/664879" TargetMode="External" Id="Rf261a99ba7db43c0" /><Relationship Type="http://schemas.openxmlformats.org/officeDocument/2006/relationships/hyperlink" Target="https://meteor.aihw.gov.au/RegistrationAuthority/6" TargetMode="External" Id="R6cb4ab3fb2134029" /><Relationship Type="http://schemas.openxmlformats.org/officeDocument/2006/relationships/hyperlink" Target="https://meteor.aihw.gov.au/content/576050" TargetMode="External" Id="Rd5041a1a020146b8" /><Relationship Type="http://schemas.openxmlformats.org/officeDocument/2006/relationships/hyperlink" Target="https://meteor.aihw.gov.au/content/287316" TargetMode="External" Id="R227b9a1327184b62" /><Relationship Type="http://schemas.openxmlformats.org/officeDocument/2006/relationships/hyperlink" Target="https://meteor.aihw.gov.au/content/321271" TargetMode="External" Id="Rcd50d564515a4a19" /></Relationships>
</file>

<file path=word/_rels/header1.xml.rels>&#65279;<?xml version="1.0" encoding="utf-8"?><Relationships xmlns="http://schemas.openxmlformats.org/package/2006/relationships"><Relationship Type="http://schemas.openxmlformats.org/officeDocument/2006/relationships/image" Target="/media/image.png" Id="Rbe5f84757ccc4879" /></Relationships>
</file>