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de1467ebe34ffc" /></Relationships>
</file>

<file path=word/document.xml><?xml version="1.0" encoding="utf-8"?>
<w:document xmlns:r="http://schemas.openxmlformats.org/officeDocument/2006/relationships" xmlns:w="http://schemas.openxmlformats.org/wordprocessingml/2006/main">
  <w:body>
    <w:p>
      <w:pPr>
        <w:pStyle w:val="Title"/>
      </w:pPr>
      <w:r>
        <w:t>Patient episode of care setting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episode of care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3a239552784d43">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patient's episode of care setting.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patient—specialised mental health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patient—other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Community patient—specialised mental health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Residential patient—specialised mental health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Emergency department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Community patient—other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Admitted patient—specialised mental health care unit</w:t>
            </w:r>
          </w:p>
          <w:p>
            <w:pPr>
              <w:spacing w:after="160"/>
            </w:pPr>
            <w:r>
              <w:rPr>
                <w:rStyle w:val="row-content-rich-text"/>
              </w:rPr>
              <w:t xml:space="preserve">This code is used for a patient who is admitted to a specialised mental health service that provides overnight care in a psychiatric hospital, a specialised mental health unit in an acute hospital or a specialised mental health care hospital-in-the-home service.</w:t>
            </w:r>
          </w:p>
          <w:p>
            <w:pPr>
              <w:spacing w:after="160"/>
            </w:pPr>
            <w:r>
              <w:rPr>
                <w:rStyle w:val="row-content-rich-text"/>
              </w:rPr>
              <w:t xml:space="preserve"> </w:t>
            </w:r>
          </w:p>
          <w:p>
            <w:pPr>
              <w:spacing w:after="160"/>
            </w:pPr>
            <w:r>
              <w:rPr>
                <w:rStyle w:val="row-content-rich-text"/>
              </w:rPr>
              <w:t xml:space="preserve">CODE 2    Admitted patient—other</w:t>
            </w:r>
          </w:p>
          <w:p>
            <w:pPr>
              <w:spacing w:after="160"/>
            </w:pPr>
            <w:r>
              <w:rPr>
                <w:rStyle w:val="row-content-rich-text"/>
              </w:rPr>
              <w:t xml:space="preserve">This code is used for a patient who is admitted to a hospital service (including hospital-in-the-home) outside a designated psychiatric unit.</w:t>
            </w:r>
          </w:p>
          <w:p>
            <w:pPr>
              <w:spacing w:after="160"/>
            </w:pPr>
            <w:r>
              <w:rPr>
                <w:rStyle w:val="row-content-rich-text"/>
              </w:rPr>
              <w:t xml:space="preserve"> </w:t>
            </w:r>
          </w:p>
          <w:p>
            <w:pPr>
              <w:spacing w:after="160"/>
            </w:pPr>
            <w:r>
              <w:rPr>
                <w:rStyle w:val="row-content-rich-text"/>
              </w:rPr>
              <w:t xml:space="preserve">CODE 3    Community patient—specialised mental health care unit</w:t>
            </w:r>
          </w:p>
          <w:p>
            <w:pPr>
              <w:spacing w:after="160"/>
            </w:pPr>
            <w:r>
              <w:rPr>
                <w:rStyle w:val="row-content-rich-text"/>
              </w:rPr>
              <w:t xml:space="preserve">This code is used for a patient who is in a specialised mental health service that provides mental health care within a community setting and is not admitted to an inpatient facility.</w:t>
            </w:r>
          </w:p>
          <w:p>
            <w:pPr>
              <w:spacing w:after="160"/>
            </w:pPr>
            <w:r>
              <w:rPr>
                <w:rStyle w:val="row-content-rich-text"/>
              </w:rPr>
              <w:t xml:space="preserve"> </w:t>
            </w:r>
          </w:p>
          <w:p>
            <w:pPr>
              <w:spacing w:after="160"/>
            </w:pPr>
            <w:r>
              <w:rPr>
                <w:rStyle w:val="row-content-rich-text"/>
              </w:rPr>
              <w:t xml:space="preserve">CODE 4    Residential patient—specialised mental health care unit</w:t>
            </w:r>
          </w:p>
          <w:p>
            <w:pPr>
              <w:spacing w:after="160"/>
            </w:pPr>
            <w:r>
              <w:rPr>
                <w:rStyle w:val="row-content-rich-text"/>
              </w:rPr>
              <w:t xml:space="preserve">This code is used for a patient who is in a specialised mental health service that provides overnight care within a domestic-like environment. Residential mental health services may include rehabilitation, treatment or extended care.</w:t>
            </w:r>
          </w:p>
          <w:p>
            <w:pPr>
              <w:spacing w:after="160"/>
            </w:pPr>
            <w:r>
              <w:rPr>
                <w:rStyle w:val="row-content-rich-text"/>
              </w:rPr>
              <w:t xml:space="preserve"> </w:t>
            </w:r>
          </w:p>
          <w:p>
            <w:pPr>
              <w:spacing w:after="160"/>
            </w:pPr>
            <w:r>
              <w:rPr>
                <w:rStyle w:val="row-content-rich-text"/>
              </w:rPr>
              <w:t xml:space="preserve">CODE 5    Emergency department patient</w:t>
            </w:r>
          </w:p>
          <w:p>
            <w:pPr>
              <w:spacing w:after="160"/>
            </w:pPr>
            <w:r>
              <w:rPr>
                <w:rStyle w:val="row-content-rich-text"/>
              </w:rPr>
              <w:t xml:space="preserve">This code is used for a patient who is in a hospital emergency department or emergency service.</w:t>
            </w:r>
          </w:p>
          <w:p>
            <w:pPr>
              <w:spacing w:after="160"/>
            </w:pPr>
            <w:r>
              <w:rPr>
                <w:rStyle w:val="row-content-rich-text"/>
              </w:rPr>
              <w:t xml:space="preserve"> </w:t>
            </w:r>
          </w:p>
          <w:p>
            <w:pPr>
              <w:spacing w:after="160"/>
            </w:pPr>
            <w:r>
              <w:rPr>
                <w:rStyle w:val="row-content-rich-text"/>
              </w:rPr>
              <w:t xml:space="preserve">CODE 6    Community patient—other</w:t>
            </w:r>
          </w:p>
          <w:p>
            <w:pPr/>
            <w:r>
              <w:rPr>
                <w:rStyle w:val="row-content-rich-text"/>
              </w:rPr>
              <w:t xml:space="preserve">This code is used for a patient who is in a community care service that provides care in either the community and/or hospital-based ambulatory care setting outside of a specialised mental health service. These services may include hospital outpatient clinics.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250f091cbc4748">
              <w:r>
                <w:rPr>
                  <w:rStyle w:val="Hyperlink"/>
                </w:rPr>
                <w:t xml:space="preserve">Patient episode of care setting code N</w:t>
              </w:r>
            </w:hyperlink>
          </w:p>
          <w:p>
            <w:pPr>
              <w:pStyle w:val="registration-status"/>
              <w:spacing w:before="0" w:after="0"/>
            </w:pPr>
            <w:hyperlink w:history="true" r:id="R28b132d16c2f4d9d">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302960803eb4e1e">
              <w:r>
                <w:rPr>
                  <w:rStyle w:val="Hyperlink"/>
                </w:rPr>
                <w:t xml:space="preserve">Service contact—episode of care setting, code N</w:t>
              </w:r>
            </w:hyperlink>
          </w:p>
          <w:p>
            <w:pPr>
              <w:pStyle w:val="registration-status"/>
              <w:spacing w:before="0" w:after="0"/>
            </w:pPr>
            <w:hyperlink w:history="true" r:id="R3b78f1744e9d401e">
              <w:r>
                <w:rPr>
                  <w:rStyle w:val="Hyperlink"/>
                  <w:color w:val="244061"/>
                </w:rPr>
                <w:t xml:space="preserve">Health</w:t>
              </w:r>
            </w:hyperlink>
            <w:r>
              <w:rPr>
                <w:rStyle w:val="row-content"/>
                <w:color w:val="244061"/>
              </w:rPr>
              <w:t xml:space="preserve">, Superseded 17/12/2021</w:t>
            </w:r>
          </w:p>
          <w:p>
            <w:r>
              <w:br/>
            </w:r>
            <w:hyperlink w:history="true" r:id="Rd696680ec7c84226">
              <w:r>
                <w:rPr>
                  <w:rStyle w:val="Hyperlink"/>
                </w:rPr>
                <w:t xml:space="preserve">Service contact—episode of care setting, code N</w:t>
              </w:r>
            </w:hyperlink>
          </w:p>
          <w:p>
            <w:pPr>
              <w:pStyle w:val="registration-status"/>
              <w:spacing w:before="0" w:after="0"/>
            </w:pPr>
            <w:hyperlink w:history="true" r:id="Rf2b040cc8672498b">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2f6d0123cb4348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676209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419beceeb243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6d0123cb434811" /><Relationship Type="http://schemas.openxmlformats.org/officeDocument/2006/relationships/header" Target="/word/header1.xml" Id="R7bf20325955645d5" /><Relationship Type="http://schemas.openxmlformats.org/officeDocument/2006/relationships/settings" Target="/word/settings.xml" Id="R455ee2c0212c4bb6" /><Relationship Type="http://schemas.openxmlformats.org/officeDocument/2006/relationships/styles" Target="/word/styles.xml" Id="Ref3b043a933a4977" /><Relationship Type="http://schemas.openxmlformats.org/officeDocument/2006/relationships/hyperlink" Target="https://meteor.aihw.gov.au/RegistrationAuthority/12" TargetMode="External" Id="R3a3a239552784d43" /><Relationship Type="http://schemas.openxmlformats.org/officeDocument/2006/relationships/hyperlink" Target="https://meteor.aihw.gov.au/content/641053" TargetMode="External" Id="R67250f091cbc4748" /><Relationship Type="http://schemas.openxmlformats.org/officeDocument/2006/relationships/hyperlink" Target="https://meteor.aihw.gov.au/RegistrationAuthority/12" TargetMode="External" Id="R28b132d16c2f4d9d" /><Relationship Type="http://schemas.openxmlformats.org/officeDocument/2006/relationships/hyperlink" Target="https://meteor.aihw.gov.au/content/676211" TargetMode="External" Id="R0302960803eb4e1e" /><Relationship Type="http://schemas.openxmlformats.org/officeDocument/2006/relationships/hyperlink" Target="https://meteor.aihw.gov.au/RegistrationAuthority/12" TargetMode="External" Id="R3b78f1744e9d401e" /><Relationship Type="http://schemas.openxmlformats.org/officeDocument/2006/relationships/hyperlink" Target="https://meteor.aihw.gov.au/content/744363" TargetMode="External" Id="Rd696680ec7c84226" /><Relationship Type="http://schemas.openxmlformats.org/officeDocument/2006/relationships/hyperlink" Target="https://meteor.aihw.gov.au/RegistrationAuthority/12" TargetMode="External" Id="Rf2b040cc8672498b" /></Relationships>
</file>

<file path=word/_rels/header1.xml.rels>&#65279;<?xml version="1.0" encoding="utf-8"?><Relationships xmlns="http://schemas.openxmlformats.org/package/2006/relationships"><Relationship Type="http://schemas.openxmlformats.org/officeDocument/2006/relationships/image" Target="/media/image.png" Id="R92419beceeb243ba" /></Relationships>
</file>