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40eee80d49b54d71" /></Relationships>
</file>

<file path=word/document.xml><?xml version="1.0" encoding="utf-8"?>
<w:document xmlns:r="http://schemas.openxmlformats.org/officeDocument/2006/relationships" xmlns:w="http://schemas.openxmlformats.org/wordprocessingml/2006/main">
  <w:body>
    <w:p>
      <w:pPr>
        <w:pStyle w:val="Title"/>
      </w:pPr>
      <w:r>
        <w:t>Person—level of psychiatric symptom severity, Health of the Nation Outcome Scale 65+ score code N</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Person—level of psychiatric symptom severity, Health of the Nation Outcome Scale 65+ score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Level of psychiatric symptom severity (HoNOS 65+ score)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676206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d2bfacffc0e4abf">
              <w:r>
                <w:rPr>
                  <w:rStyle w:val="Hyperlink"/>
                  <w:color w:val="244061"/>
                </w:rPr>
                <w:t xml:space="preserve">Health</w:t>
              </w:r>
            </w:hyperlink>
            <w:r>
              <w:rPr>
                <w:rStyle w:val="row-content"/>
                <w:color w:val="244061"/>
              </w:rPr>
              <w:t xml:space="preserve">, Superseded 18/12/2019</w:t>
            </w:r>
          </w:p>
          <w:p>
            <w:pPr>
              <w:spacing w:before="0" w:after="0"/>
            </w:pPr>
            <w:hyperlink w:history="true" r:id="R9b093ff6344e4044">
              <w:r>
                <w:rPr>
                  <w:rStyle w:val="Hyperlink"/>
                  <w:color w:val="244061"/>
                </w:rPr>
                <w:t xml:space="preserve">Tasmanian Health</w:t>
              </w:r>
            </w:hyperlink>
            <w:r>
              <w:rPr>
                <w:rStyle w:val="row-content"/>
                <w:color w:val="244061"/>
              </w:rPr>
              <w:t xml:space="preserve">, Superseded 06/05/2020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assessment of the severity of a person's psychiatric symptoms, as represented by a Health of the Nation Outcome Scale (HoNOS) 65+ score-based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Psychiatric symptom severity, persons aged 65 and over.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6d82bafc0e324d97">
              <w:r>
                <w:rPr>
                  <w:rStyle w:val="Hyperlink"/>
                </w:rPr>
                <w:t xml:space="preserve">Person—level of psychiatric symptom severity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8014e6e5fa5344ed">
              <w:r>
                <w:rPr>
                  <w:rStyle w:val="Hyperlink"/>
                </w:rPr>
                <w:t xml:space="preserve">Health of the Nation Outcome Scale 65+ score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0</w:t>
            </w:r>
          </w:p>
        </w:tc>
        <w:tc>
          <w:tcPr>
            <w:tcBorders>
              <w:top w:val="none" w:color="000000" w:sz="0"/>
              <w:left w:val="none" w:color="000000" w:sz="0"/>
              <w:bottom w:val="none" w:color="000000" w:sz="0"/>
              <w:right w:val="none" w:color="000000" w:sz="0"/>
            </w:tcBorders>
            <w:vAlign w:val="top"/>
          </w:tcPr>
          <w:p>
            <w:r>
              <w:t xml:space="preserve">No problems within the period stated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Minor problem requiring no action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Mild problem but definitely present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Moderately severe problem</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Severe to very severe problem</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8</w:t>
            </w:r>
            <w:r>
              <w:br/>
            </w:r>
            <w:r>
              <w:t xml:space="preserve"> </w:t>
            </w:r>
          </w:p>
        </w:tc>
        <w:tc>
          <w:tcPr>
            <w:tcBorders>
              <w:top w:val="none" w:color="000000" w:sz="0"/>
              <w:left w:val="none" w:color="000000" w:sz="0"/>
              <w:bottom w:val="none" w:color="000000" w:sz="0"/>
              <w:right w:val="none" w:color="000000" w:sz="0"/>
            </w:tcBorders>
            <w:vAlign w:val="top"/>
          </w:tcPr>
          <w:p>
            <w:r>
              <w:t xml:space="preserve">Unknown</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8 Unknown</w:t>
            </w:r>
          </w:p>
          <w:p>
            <w:pPr>
              <w:spacing w:after="160"/>
            </w:pPr>
            <w:r>
              <w:rPr>
                <w:rStyle w:val="row-content-rich-text"/>
              </w:rPr>
              <w:t xml:space="preserve">This code should be used for Health of the Nation Outcome Scale for elderly people (HoNOS 65+) values that are missing or recorded in the HoNOS 65+ tool as '9 - Unknown'.</w:t>
            </w:r>
          </w:p>
          <w:p>
            <w:pPr>
              <w:spacing w:after="160"/>
            </w:pPr>
            <w:r>
              <w:rPr>
                <w:rStyle w:val="row-content-rich-text"/>
              </w:rPr>
              <w:t xml:space="preserve">The HoNOS 65+ is used to rate adult mental health service users. Together, the scales rate various aspects of mental and social health.</w:t>
            </w:r>
          </w:p>
          <w:p>
            <w:pPr>
              <w:spacing w:after="160"/>
            </w:pPr>
            <w:r>
              <w:rPr>
                <w:rStyle w:val="row-content-rich-text"/>
              </w:rPr>
              <w:t xml:space="preserve">HoNOS 65+ is answered on an item-specific anchored 5-point scale with higher scores indicating more problems. Each scale is assigned a value of between 0 and 4, or 8 for unknown. The twelve scales are as follows:</w:t>
            </w:r>
          </w:p>
          <w:p>
            <w:pPr>
              <w:pStyle w:val="ListParagraph"/>
              <w:numPr>
                <w:ilvl w:val="0"/>
                <w:numId w:val="2"/>
              </w:numPr>
            </w:pPr>
            <w:r>
              <w:rPr>
                <w:rStyle w:val="row-content-rich-text"/>
              </w:rPr>
              <w:t xml:space="preserve">behavioural disturbance</w:t>
            </w:r>
          </w:p>
          <w:p>
            <w:pPr>
              <w:pStyle w:val="ListParagraph"/>
              <w:numPr>
                <w:ilvl w:val="0"/>
                <w:numId w:val="2"/>
              </w:numPr>
            </w:pPr>
            <w:r>
              <w:rPr>
                <w:rStyle w:val="row-content-rich-text"/>
              </w:rPr>
              <w:t xml:space="preserve">non-accidental self injury</w:t>
            </w:r>
          </w:p>
          <w:p>
            <w:pPr>
              <w:pStyle w:val="ListParagraph"/>
              <w:numPr>
                <w:ilvl w:val="0"/>
                <w:numId w:val="2"/>
              </w:numPr>
            </w:pPr>
            <w:r>
              <w:rPr>
                <w:rStyle w:val="row-content-rich-text"/>
              </w:rPr>
              <w:t xml:space="preserve">problem drinking or drug use</w:t>
            </w:r>
          </w:p>
          <w:p>
            <w:pPr>
              <w:pStyle w:val="ListParagraph"/>
              <w:numPr>
                <w:ilvl w:val="0"/>
                <w:numId w:val="2"/>
              </w:numPr>
            </w:pPr>
            <w:r>
              <w:rPr>
                <w:rStyle w:val="row-content-rich-text"/>
              </w:rPr>
              <w:t xml:space="preserve">cognitive problems</w:t>
            </w:r>
          </w:p>
          <w:p>
            <w:pPr>
              <w:pStyle w:val="ListParagraph"/>
              <w:numPr>
                <w:ilvl w:val="0"/>
                <w:numId w:val="2"/>
              </w:numPr>
            </w:pPr>
            <w:r>
              <w:rPr>
                <w:rStyle w:val="row-content-rich-text"/>
              </w:rPr>
              <w:t xml:space="preserve">problems related to physical illness or disability</w:t>
            </w:r>
          </w:p>
          <w:p>
            <w:pPr>
              <w:pStyle w:val="ListParagraph"/>
              <w:numPr>
                <w:ilvl w:val="0"/>
                <w:numId w:val="2"/>
              </w:numPr>
            </w:pPr>
            <w:r>
              <w:rPr>
                <w:rStyle w:val="row-content-rich-text"/>
              </w:rPr>
              <w:t xml:space="preserve">problems associated with hallucinations and delusions</w:t>
            </w:r>
          </w:p>
          <w:p>
            <w:pPr>
              <w:pStyle w:val="ListParagraph"/>
              <w:numPr>
                <w:ilvl w:val="0"/>
                <w:numId w:val="2"/>
              </w:numPr>
            </w:pPr>
            <w:r>
              <w:rPr>
                <w:rStyle w:val="row-content-rich-text"/>
              </w:rPr>
              <w:t xml:space="preserve">problems associated with depressive symptoms</w:t>
            </w:r>
          </w:p>
          <w:p>
            <w:pPr>
              <w:pStyle w:val="ListParagraph"/>
              <w:numPr>
                <w:ilvl w:val="0"/>
                <w:numId w:val="2"/>
              </w:numPr>
            </w:pPr>
            <w:r>
              <w:rPr>
                <w:rStyle w:val="row-content-rich-text"/>
              </w:rPr>
              <w:t xml:space="preserve">other mental and behavioural problems</w:t>
            </w:r>
          </w:p>
          <w:p>
            <w:pPr>
              <w:pStyle w:val="ListParagraph"/>
              <w:numPr>
                <w:ilvl w:val="0"/>
                <w:numId w:val="2"/>
              </w:numPr>
            </w:pPr>
            <w:r>
              <w:rPr>
                <w:rStyle w:val="row-content-rich-text"/>
              </w:rPr>
              <w:t xml:space="preserve">problems with social or supportive relationships</w:t>
            </w:r>
          </w:p>
          <w:p>
            <w:pPr>
              <w:pStyle w:val="ListParagraph"/>
              <w:numPr>
                <w:ilvl w:val="0"/>
                <w:numId w:val="2"/>
              </w:numPr>
            </w:pPr>
            <w:r>
              <w:rPr>
                <w:rStyle w:val="row-content-rich-text"/>
              </w:rPr>
              <w:t xml:space="preserve">problems with activities of daily living</w:t>
            </w:r>
          </w:p>
          <w:p>
            <w:pPr>
              <w:pStyle w:val="ListParagraph"/>
              <w:numPr>
                <w:ilvl w:val="0"/>
                <w:numId w:val="2"/>
              </w:numPr>
            </w:pPr>
            <w:r>
              <w:rPr>
                <w:rStyle w:val="row-content-rich-text"/>
              </w:rPr>
              <w:t xml:space="preserve">overall problems with living conditions</w:t>
            </w:r>
          </w:p>
          <w:p>
            <w:pPr>
              <w:pStyle w:val="ListParagraph"/>
              <w:numPr>
                <w:ilvl w:val="0"/>
                <w:numId w:val="2"/>
              </w:numPr>
            </w:pPr>
            <w:r>
              <w:rPr>
                <w:rStyle w:val="row-content-rich-text"/>
              </w:rPr>
              <w:t xml:space="preserve">problems with work and leisure activities and the quality of the daytime environment.</w:t>
            </w:r>
          </w:p>
          <w:p>
            <w:pPr/>
            <w:r>
              <w:rPr>
                <w:rStyle w:val="row-content-rich-text"/>
              </w:rPr>
              <w:t xml:space="preserve">The sum of the individual scores of each of the scales (excluding code 8 'Unknown') represents the total HoNOS 65+ score. The total HoNOS 65+ score ranges from 0 to 48, and represents the overall severity of an individual's psychiatric symptoms.</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This data element is used to report a score for one of the 12 items that comprise the HoNOS 65+ tool. It should be reported in an array of 12 to gain the HoNOS 65+ score.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Royal College of Psychiatrists 2017. What is HoNOS? Viewed 18 January 2017,</w:t>
            </w:r>
            <w:r>
              <w:br/>
            </w:r>
            <w:r>
              <w:rPr>
                <w:rStyle w:val="row-content-rich-text"/>
              </w:rPr>
              <w:t xml:space="preserve"> </w:t>
            </w:r>
            <w:hyperlink w:history="true" r:id="R2105c0ff54eb4636">
              <w:r>
                <w:rPr>
                  <w:rStyle w:val="Hyperlink"/>
                </w:rPr>
                <w:t xml:space="preserve">http://www.rcpsych.ac.uk/training/honos/whatishonos.aspx</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a7cd9f30fda7410a">
              <w:r>
                <w:rPr>
                  <w:rStyle w:val="Hyperlink"/>
                </w:rPr>
                <w:t xml:space="preserve">Person—level of psychiatric symptom severity, Health of the Nation Outcome Scale 65+ score code N</w:t>
              </w:r>
            </w:hyperlink>
          </w:p>
          <w:p>
            <w:pPr>
              <w:pStyle w:val="registration-status"/>
              <w:spacing w:before="0" w:after="0"/>
            </w:pPr>
            <w:hyperlink w:history="true" r:id="R92fd1e41e32f4e4e">
              <w:r>
                <w:rPr>
                  <w:rStyle w:val="Hyperlink"/>
                  <w:color w:val="244061"/>
                </w:rPr>
                <w:t xml:space="preserve">Health</w:t>
              </w:r>
            </w:hyperlink>
            <w:r>
              <w:rPr>
                <w:rStyle w:val="row-content"/>
                <w:color w:val="244061"/>
              </w:rPr>
              <w:t xml:space="preserve">, Superseded 25/01/2018</w:t>
            </w:r>
          </w:p>
          <w:p>
            <w:pPr>
              <w:pStyle w:val="registration-status"/>
              <w:spacing w:before="0" w:after="0"/>
            </w:pPr>
            <w:hyperlink w:history="true" r:id="Rcdcf297327a24472">
              <w:r>
                <w:rPr>
                  <w:rStyle w:val="Hyperlink"/>
                  <w:color w:val="244061"/>
                </w:rPr>
                <w:t xml:space="preserve">Independent Hospital Pricing Authority</w:t>
              </w:r>
            </w:hyperlink>
            <w:r>
              <w:rPr>
                <w:rStyle w:val="row-content"/>
                <w:color w:val="244061"/>
              </w:rPr>
              <w:t xml:space="preserve">, Recorded 04/08/2016</w:t>
            </w:r>
          </w:p>
          <w:p>
            <w:pPr>
              <w:pStyle w:val="registration-status"/>
              <w:spacing w:before="0" w:after="0"/>
            </w:pPr>
            <w:hyperlink w:history="true" r:id="R3c2140cb28724c26">
              <w:r>
                <w:rPr>
                  <w:rStyle w:val="Hyperlink"/>
                  <w:color w:val="244061"/>
                </w:rPr>
                <w:t xml:space="preserve">Tasmanian Health</w:t>
              </w:r>
            </w:hyperlink>
            <w:r>
              <w:rPr>
                <w:rStyle w:val="row-content"/>
                <w:color w:val="244061"/>
              </w:rPr>
              <w:t xml:space="preserve">, Superseded 19/01/2018</w:t>
            </w:r>
          </w:p>
          <w:p>
            <w:r>
              <w:br/>
            </w:r>
            <w:r>
              <w:rPr>
                <w:rStyle w:val="row-content"/>
              </w:rPr>
              <w:t xml:space="preserve">Has been superseded by </w:t>
            </w:r>
            <w:hyperlink w:history="true" r:id="R1c4735acfb154583">
              <w:r>
                <w:rPr>
                  <w:rStyle w:val="Hyperlink"/>
                </w:rPr>
                <w:t xml:space="preserve">Person—level of psychiatric symptom severity, Health of the Nation Outcome Scale 65+ score code N</w:t>
              </w:r>
            </w:hyperlink>
          </w:p>
          <w:p>
            <w:pPr>
              <w:pStyle w:val="registration-status"/>
              <w:spacing w:before="0" w:after="0"/>
            </w:pPr>
            <w:hyperlink w:history="true" r:id="R3f100e0ded1946db">
              <w:r>
                <w:rPr>
                  <w:rStyle w:val="Hyperlink"/>
                  <w:color w:val="244061"/>
                </w:rPr>
                <w:t xml:space="preserve">Health</w:t>
              </w:r>
            </w:hyperlink>
            <w:r>
              <w:rPr>
                <w:rStyle w:val="row-content"/>
                <w:color w:val="244061"/>
              </w:rPr>
              <w:t xml:space="preserve">, Superseded 23/12/2020</w:t>
            </w:r>
          </w:p>
          <w:p>
            <w:pPr>
              <w:pStyle w:val="registration-status"/>
              <w:spacing w:before="0" w:after="0"/>
            </w:pPr>
            <w:hyperlink w:history="true" r:id="R7408a4634cab451e">
              <w:r>
                <w:rPr>
                  <w:rStyle w:val="Hyperlink"/>
                  <w:color w:val="244061"/>
                </w:rPr>
                <w:t xml:space="preserve">Tasmanian Health</w:t>
              </w:r>
            </w:hyperlink>
            <w:r>
              <w:rPr>
                <w:rStyle w:val="row-content"/>
                <w:color w:val="244061"/>
              </w:rPr>
              <w:t xml:space="preserve">, Superseded 28/03/2023</w:t>
            </w:r>
          </w:p>
          <w:p>
            <w:r>
              <w:br/>
            </w:r>
            <w:r>
              <w:rPr>
                <w:rStyle w:val="row-content"/>
              </w:rPr>
              <w:t xml:space="preserve">See also </w:t>
            </w:r>
            <w:hyperlink w:history="true" r:id="R21c4f1c8c0a04bd7">
              <w:r>
                <w:rPr>
                  <w:rStyle w:val="Hyperlink"/>
                </w:rPr>
                <w:t xml:space="preserve">Person—level of psychiatric symptom severity, Health of the Nation Outcome Scale for Children and Adolescents score code N</w:t>
              </w:r>
            </w:hyperlink>
          </w:p>
          <w:p>
            <w:pPr>
              <w:pStyle w:val="registration-status"/>
              <w:spacing w:before="0" w:after="0"/>
            </w:pPr>
            <w:hyperlink w:history="true" r:id="Rc3a6a471774b43c1">
              <w:r>
                <w:rPr>
                  <w:rStyle w:val="Hyperlink"/>
                  <w:color w:val="244061"/>
                </w:rPr>
                <w:t xml:space="preserve">Health</w:t>
              </w:r>
            </w:hyperlink>
            <w:r>
              <w:rPr>
                <w:rStyle w:val="row-content"/>
                <w:color w:val="244061"/>
              </w:rPr>
              <w:t xml:space="preserve">, Superseded 17/01/2020</w:t>
            </w:r>
          </w:p>
          <w:p>
            <w:r>
              <w:br/>
            </w:r>
            <w:r>
              <w:rPr>
                <w:rStyle w:val="row-content"/>
              </w:rPr>
              <w:t xml:space="preserve">See also </w:t>
            </w:r>
            <w:hyperlink w:history="true" r:id="R62225a6eef764699">
              <w:r>
                <w:rPr>
                  <w:rStyle w:val="Hyperlink"/>
                </w:rPr>
                <w:t xml:space="preserve">Person—level of psychiatric symptom severity, Health of the Nation Outcome Scale score code N</w:t>
              </w:r>
            </w:hyperlink>
          </w:p>
          <w:p>
            <w:pPr>
              <w:pStyle w:val="registration-status"/>
              <w:spacing w:before="0" w:after="0"/>
            </w:pPr>
            <w:hyperlink w:history="true" r:id="R4a308cf775e04e73">
              <w:r>
                <w:rPr>
                  <w:rStyle w:val="Hyperlink"/>
                  <w:color w:val="244061"/>
                </w:rPr>
                <w:t xml:space="preserve">Health</w:t>
              </w:r>
            </w:hyperlink>
            <w:r>
              <w:rPr>
                <w:rStyle w:val="row-content"/>
                <w:color w:val="244061"/>
              </w:rPr>
              <w:t xml:space="preserve">, Superseded 17/01/2020</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c933d0b5a5f2465d">
              <w:r>
                <w:rPr>
                  <w:rStyle w:val="Hyperlink"/>
                </w:rPr>
                <w:t xml:space="preserve">Activity based funding: Mental health care NBEDS 2018-19</w:t>
              </w:r>
            </w:hyperlink>
          </w:p>
          <w:p>
            <w:pPr>
              <w:pStyle w:val="registration-status"/>
              <w:spacing w:before="0" w:after="0"/>
            </w:pPr>
            <w:hyperlink w:history="true" r:id="R09d74dcc17164e2b">
              <w:r>
                <w:rPr>
                  <w:rStyle w:val="Hyperlink"/>
                  <w:color w:val="244061"/>
                </w:rPr>
                <w:t xml:space="preserve">Health</w:t>
              </w:r>
            </w:hyperlink>
            <w:r>
              <w:rPr>
                <w:rStyle w:val="row-content"/>
                <w:color w:val="244061"/>
              </w:rPr>
              <w:t xml:space="preserve">, Superseded 12/12/2018</w:t>
            </w:r>
          </w:p>
          <w:p>
            <w:r>
              <w:rPr>
                <w:rStyle w:val="row-content"/>
                <w:b/>
                <w:i/>
              </w:rPr>
              <w:t xml:space="preserve">Implementation start date: </w:t>
            </w:r>
            <w:r>
              <w:rPr>
                <w:rStyle w:val="row-content"/>
              </w:rPr>
              <w:t xml:space="preserve">01/07/2018</w:t>
            </w:r>
            <w:r>
              <w:br/>
            </w:r>
            <w:r>
              <w:rPr>
                <w:rStyle w:val="row-content"/>
                <w:b/>
                <w:i/>
              </w:rPr>
              <w:t xml:space="preserve">Implementation end date: </w:t>
            </w:r>
            <w:r>
              <w:rPr>
                <w:rStyle w:val="row-content"/>
              </w:rPr>
              <w:t xml:space="preserve">30/06/2019</w:t>
            </w:r>
            <w:r>
              <w:br/>
            </w:r>
            <w:r>
              <w:rPr>
                <w:rStyle w:val="row-content"/>
                <w:b/>
                <w:i/>
              </w:rPr>
              <w:t xml:space="preserve">Conditional obligation: </w:t>
            </w:r>
          </w:p>
          <w:p>
            <w:r>
              <w:rPr>
                <w:rStyle w:val="row-content"/>
              </w:rPr>
              <w:t xml:space="preserve">Reporting of the HoNOS 65+ at the start of the mental health phase of care is mandatory for patients in all settings.</w:t>
            </w:r>
          </w:p>
          <w:p>
            <w:r>
              <w:rPr>
                <w:rStyle w:val="row-content"/>
              </w:rPr>
              <w:t xml:space="preserve">Reporting of the HoNOS 65+ is not mandatory if mental health phase of care is reported as Assessment Only.</w:t>
            </w:r>
          </w:p>
          <w:p>
            <w:r>
              <w:rPr>
                <w:rStyle w:val="row-content"/>
              </w:rPr>
              <w:t xml:space="preserve">The HoNOS 65+ should only be reported for patients aged 65 years and over.</w:t>
            </w:r>
          </w:p>
          <w:p>
            <w:r>
              <w:br/>
            </w:r>
            <w:r>
              <w:br/>
            </w:r>
            <w:hyperlink w:history="true" r:id="R52522a4bfe4146ca">
              <w:r>
                <w:rPr>
                  <w:rStyle w:val="Hyperlink"/>
                </w:rPr>
                <w:t xml:space="preserve">Activity based funding: Mental health care NBEDS 2019-20</w:t>
              </w:r>
            </w:hyperlink>
          </w:p>
          <w:p>
            <w:pPr>
              <w:pStyle w:val="registration-status"/>
              <w:spacing w:before="0" w:after="0"/>
            </w:pPr>
            <w:hyperlink w:history="true" r:id="Rf332f82ea3ea41f2">
              <w:r>
                <w:rPr>
                  <w:rStyle w:val="Hyperlink"/>
                  <w:color w:val="244061"/>
                </w:rPr>
                <w:t xml:space="preserve">Health</w:t>
              </w:r>
            </w:hyperlink>
            <w:r>
              <w:rPr>
                <w:rStyle w:val="row-content"/>
                <w:color w:val="244061"/>
              </w:rPr>
              <w:t xml:space="preserve">, Superseded 17/01/2020</w:t>
            </w:r>
          </w:p>
          <w:p>
            <w:r>
              <w:rPr>
                <w:rStyle w:val="row-content"/>
                <w:b/>
                <w:i/>
              </w:rPr>
              <w:t xml:space="preserve">Implementation start date: </w:t>
            </w:r>
            <w:r>
              <w:rPr>
                <w:rStyle w:val="row-content"/>
              </w:rPr>
              <w:t xml:space="preserve">01/07/2019</w:t>
            </w:r>
            <w:r>
              <w:br/>
            </w:r>
            <w:r>
              <w:rPr>
                <w:rStyle w:val="row-content"/>
                <w:b/>
                <w:i/>
              </w:rPr>
              <w:t xml:space="preserve">Implementation end date: </w:t>
            </w:r>
            <w:r>
              <w:rPr>
                <w:rStyle w:val="row-content"/>
              </w:rPr>
              <w:t xml:space="preserve">30/06/2020</w:t>
            </w:r>
            <w:r>
              <w:br/>
            </w:r>
            <w:r>
              <w:rPr>
                <w:rStyle w:val="row-content"/>
                <w:b/>
                <w:i/>
              </w:rPr>
              <w:t xml:space="preserve">Conditional obligation: </w:t>
            </w:r>
          </w:p>
          <w:p>
            <w:r>
              <w:rPr>
                <w:rStyle w:val="row-content"/>
              </w:rPr>
              <w:t xml:space="preserve">Reporting of the HoNOS 65+ at the start of the mental health phase of care is mandatory for patients in all settings.</w:t>
            </w:r>
          </w:p>
          <w:p>
            <w:r>
              <w:rPr>
                <w:rStyle w:val="row-content"/>
              </w:rPr>
              <w:t xml:space="preserve">Reporting of the HoNOS 65+ is not mandatory if mental health phase of care is reported as Assessment Only.</w:t>
            </w:r>
          </w:p>
          <w:p>
            <w:r>
              <w:rPr>
                <w:rStyle w:val="row-content"/>
              </w:rPr>
              <w:t xml:space="preserve">The HoNOS 65+ should only be reported for patients aged 65 years and over.</w:t>
            </w:r>
          </w:p>
          <w:p>
            <w:r>
              <w:br/>
            </w:r>
            <w:r>
              <w:br/>
            </w:r>
            <w:hyperlink w:history="true" r:id="R4e798817ff704c3f">
              <w:r>
                <w:rPr>
                  <w:rStyle w:val="Hyperlink"/>
                </w:rPr>
                <w:t xml:space="preserve">Admitted subacute and non-acute hospital care NBEDS 2018-19</w:t>
              </w:r>
            </w:hyperlink>
          </w:p>
          <w:p>
            <w:pPr>
              <w:pStyle w:val="registration-status"/>
              <w:spacing w:before="0" w:after="0"/>
            </w:pPr>
            <w:hyperlink w:history="true" r:id="R27d66c78d62b4e0c">
              <w:r>
                <w:rPr>
                  <w:rStyle w:val="Hyperlink"/>
                  <w:color w:val="244061"/>
                </w:rPr>
                <w:t xml:space="preserve">Health</w:t>
              </w:r>
            </w:hyperlink>
            <w:r>
              <w:rPr>
                <w:rStyle w:val="row-content"/>
                <w:color w:val="244061"/>
              </w:rPr>
              <w:t xml:space="preserve">, Superseded 17/10/2018</w:t>
            </w:r>
          </w:p>
          <w:p>
            <w:r>
              <w:rPr>
                <w:rStyle w:val="row-content"/>
                <w:b/>
                <w:i/>
              </w:rPr>
              <w:t xml:space="preserve">Implementation start date: </w:t>
            </w:r>
            <w:r>
              <w:rPr>
                <w:rStyle w:val="row-content"/>
              </w:rPr>
              <w:t xml:space="preserve">01/07/2018</w:t>
            </w:r>
            <w:r>
              <w:br/>
            </w:r>
            <w:r>
              <w:rPr>
                <w:rStyle w:val="row-content"/>
                <w:b/>
                <w:i/>
              </w:rPr>
              <w:t xml:space="preserve">Implementation end date: </w:t>
            </w:r>
            <w:r>
              <w:rPr>
                <w:rStyle w:val="row-content"/>
              </w:rPr>
              <w:t xml:space="preserve">30/06/2019</w:t>
            </w:r>
            <w:r>
              <w:br/>
            </w:r>
            <w:r>
              <w:rPr>
                <w:rStyle w:val="row-content"/>
                <w:b/>
                <w:i/>
              </w:rPr>
              <w:t xml:space="preserve">Conditional obligation: </w:t>
            </w:r>
          </w:p>
          <w:p>
            <w:r>
              <w:rPr>
                <w:rStyle w:val="row-content"/>
              </w:rPr>
              <w:t xml:space="preserve">Only the HoNOS 65+ scores at admission are required to be reported.</w:t>
            </w:r>
          </w:p>
          <w:p>
            <w:r>
              <w:rPr>
                <w:rStyle w:val="row-content"/>
              </w:rPr>
              <w:t xml:space="preserve">Only required to be reported for episodes of admitted patient care with </w:t>
            </w:r>
            <w:hyperlink w:history="true" r:id="R2159c0dd15f24023">
              <w:r>
                <w:rPr>
                  <w:rStyle w:val="Hyperlink"/>
                </w:rPr>
                <w:t xml:space="preserve">Hospital service—care type, code N[N]</w:t>
              </w:r>
            </w:hyperlink>
            <w:r>
              <w:rPr>
                <w:rStyle w:val="row-content"/>
              </w:rPr>
              <w:t xml:space="preserve"> recorded as Code 5, Psychogeriatric care.</w:t>
            </w:r>
          </w:p>
          <w:p>
            <w:r>
              <w:br/>
            </w:r>
            <w:r>
              <w:br/>
            </w:r>
            <w:hyperlink w:history="true" r:id="Rd9479e1a4b6c493d">
              <w:r>
                <w:rPr>
                  <w:rStyle w:val="Hyperlink"/>
                </w:rPr>
                <w:t xml:space="preserve">Admitted subacute and non-acute hospital care NBEDS 2019-20</w:t>
              </w:r>
            </w:hyperlink>
          </w:p>
          <w:p>
            <w:pPr>
              <w:pStyle w:val="registration-status"/>
              <w:spacing w:before="0" w:after="0"/>
            </w:pPr>
            <w:hyperlink w:history="true" r:id="R0c88c193639b47fb">
              <w:r>
                <w:rPr>
                  <w:rStyle w:val="Hyperlink"/>
                  <w:color w:val="244061"/>
                </w:rPr>
                <w:t xml:space="preserve">Health</w:t>
              </w:r>
            </w:hyperlink>
            <w:r>
              <w:rPr>
                <w:rStyle w:val="row-content"/>
                <w:color w:val="244061"/>
              </w:rPr>
              <w:t xml:space="preserve">, Superseded 18/12/2019</w:t>
            </w:r>
          </w:p>
          <w:p>
            <w:r>
              <w:rPr>
                <w:rStyle w:val="row-content"/>
                <w:b/>
                <w:i/>
              </w:rPr>
              <w:t xml:space="preserve">Implementation start date: </w:t>
            </w:r>
            <w:r>
              <w:rPr>
                <w:rStyle w:val="row-content"/>
              </w:rPr>
              <w:t xml:space="preserve">01/07/2019</w:t>
            </w:r>
            <w:r>
              <w:br/>
            </w:r>
            <w:r>
              <w:rPr>
                <w:rStyle w:val="row-content"/>
                <w:b/>
                <w:i/>
              </w:rPr>
              <w:t xml:space="preserve">Implementation end date: </w:t>
            </w:r>
            <w:r>
              <w:rPr>
                <w:rStyle w:val="row-content"/>
              </w:rPr>
              <w:t xml:space="preserve">30/06/2020</w:t>
            </w:r>
            <w:r>
              <w:br/>
            </w:r>
            <w:r>
              <w:rPr>
                <w:rStyle w:val="row-content"/>
                <w:b/>
                <w:i/>
              </w:rPr>
              <w:t xml:space="preserve">Conditional obligation: </w:t>
            </w:r>
          </w:p>
          <w:p>
            <w:r>
              <w:rPr>
                <w:rStyle w:val="row-content"/>
              </w:rPr>
              <w:t xml:space="preserve">Only the HoNOS 65+ scores at admission are required to be reported.</w:t>
            </w:r>
          </w:p>
          <w:p>
            <w:r>
              <w:rPr>
                <w:rStyle w:val="row-content"/>
              </w:rPr>
              <w:t xml:space="preserve">Only required to be reported for episodes of admitted patient care with </w:t>
            </w:r>
            <w:hyperlink w:history="true" r:id="Rdc215a61470f4b4e">
              <w:r>
                <w:rPr>
                  <w:rStyle w:val="Hyperlink"/>
                </w:rPr>
                <w:t xml:space="preserve">Hospital service—care type, code N[N]</w:t>
              </w:r>
            </w:hyperlink>
            <w:r>
              <w:rPr>
                <w:rStyle w:val="row-content"/>
              </w:rPr>
              <w:t xml:space="preserve"> recorded as Code 5, Psychogeriatric care.</w:t>
            </w:r>
          </w:p>
          <w:p>
            <w:r>
              <w:br/>
            </w:r>
            <w:r>
              <w:br/>
            </w:r>
          </w:p>
        </w:tc>
      </w:tr>
    </w:tbl>
    <w:p/>
    <w:tbl>
      <w:tblPr>
        <w:tblStyle w:val="TableGrid"/>
        <w:tblW w:w="0" w:type="auto"/>
      </w:tblPr>
    </w:tbl>
    <w:p>
      <w:r>
        <w:br/>
      </w:r>
    </w:p>
    <w:sectPr>
      <w:footerReference xmlns:r="http://schemas.openxmlformats.org/officeDocument/2006/relationships" w:type="default" r:id="R1092ed134e39487e"/>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676206</w:t>
    </w:r>
    <w:r>
      <w:ptab w:alignment="right" w:relativeTo="margin" w:leader="none"/>
    </w:r>
    <w:r>
      <w:t xml:space="preserve">Page </w:t>
    </w:r>
    <w:fldSimple w:instr="PAGE"/>
    <w:r>
      <w:t xml:space="preserve"> of </w:t>
    </w:r>
    <w:fldSimple w:instr="NUMPAGES"/>
    <w:r>
      <w:ptab w:alignment="left" w:relativeTo="margin" w:leader="none"/>
    </w:r>
    <w:r>
      <w:t>Downloaded 12-Aug-2024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8db8865c97384558"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092ed134e39487e" /><Relationship Type="http://schemas.openxmlformats.org/officeDocument/2006/relationships/header" Target="/word/header1.xml" Id="Ree40f50b87d44047" /><Relationship Type="http://schemas.openxmlformats.org/officeDocument/2006/relationships/settings" Target="/word/settings.xml" Id="R28e7ea91c1244a37" /><Relationship Type="http://schemas.openxmlformats.org/officeDocument/2006/relationships/styles" Target="/word/styles.xml" Id="R12a52738c96c4bfb" /><Relationship Type="http://schemas.openxmlformats.org/officeDocument/2006/relationships/numbering" Target="/word/numbering.xml" Id="Rb170834b76c04b82" /><Relationship Type="http://schemas.openxmlformats.org/officeDocument/2006/relationships/hyperlink" Target="https://meteor.aihw.gov.au/RegistrationAuthority/12" TargetMode="External" Id="Rdd2bfacffc0e4abf" /><Relationship Type="http://schemas.openxmlformats.org/officeDocument/2006/relationships/hyperlink" Target="https://meteor.aihw.gov.au/RegistrationAuthority/15" TargetMode="External" Id="R9b093ff6344e4044" /><Relationship Type="http://schemas.openxmlformats.org/officeDocument/2006/relationships/hyperlink" Target="https://meteor.aihw.gov.au/content/539187" TargetMode="External" Id="R6d82bafc0e324d97" /><Relationship Type="http://schemas.openxmlformats.org/officeDocument/2006/relationships/hyperlink" Target="https://meteor.aihw.gov.au/content/676201" TargetMode="External" Id="R8014e6e5fa5344ed" /><Relationship Type="http://schemas.openxmlformats.org/officeDocument/2006/relationships/hyperlink" Target="http://www.rcpsych.ac.uk/training/honos/whatishonos.aspx" TargetMode="External" Id="R2105c0ff54eb4636" /><Relationship Type="http://schemas.openxmlformats.org/officeDocument/2006/relationships/hyperlink" Target="https://meteor.aihw.gov.au/content/640065" TargetMode="External" Id="Ra7cd9f30fda7410a" /><Relationship Type="http://schemas.openxmlformats.org/officeDocument/2006/relationships/hyperlink" Target="https://meteor.aihw.gov.au/RegistrationAuthority/12" TargetMode="External" Id="R92fd1e41e32f4e4e" /><Relationship Type="http://schemas.openxmlformats.org/officeDocument/2006/relationships/hyperlink" Target="https://meteor.aihw.gov.au/RegistrationAuthority/3" TargetMode="External" Id="Rcdcf297327a24472" /><Relationship Type="http://schemas.openxmlformats.org/officeDocument/2006/relationships/hyperlink" Target="https://meteor.aihw.gov.au/RegistrationAuthority/15" TargetMode="External" Id="R3c2140cb28724c26" /><Relationship Type="http://schemas.openxmlformats.org/officeDocument/2006/relationships/hyperlink" Target="https://meteor.aihw.gov.au/content/717760" TargetMode="External" Id="R1c4735acfb154583" /><Relationship Type="http://schemas.openxmlformats.org/officeDocument/2006/relationships/hyperlink" Target="https://meteor.aihw.gov.au/RegistrationAuthority/12" TargetMode="External" Id="R3f100e0ded1946db" /><Relationship Type="http://schemas.openxmlformats.org/officeDocument/2006/relationships/hyperlink" Target="https://meteor.aihw.gov.au/RegistrationAuthority/15" TargetMode="External" Id="R7408a4634cab451e" /><Relationship Type="http://schemas.openxmlformats.org/officeDocument/2006/relationships/hyperlink" Target="https://meteor.aihw.gov.au/content/676223" TargetMode="External" Id="R21c4f1c8c0a04bd7" /><Relationship Type="http://schemas.openxmlformats.org/officeDocument/2006/relationships/hyperlink" Target="https://meteor.aihw.gov.au/RegistrationAuthority/12" TargetMode="External" Id="Rc3a6a471774b43c1" /><Relationship Type="http://schemas.openxmlformats.org/officeDocument/2006/relationships/hyperlink" Target="https://meteor.aihw.gov.au/content/676216" TargetMode="External" Id="R62225a6eef764699" /><Relationship Type="http://schemas.openxmlformats.org/officeDocument/2006/relationships/hyperlink" Target="https://meteor.aihw.gov.au/RegistrationAuthority/12" TargetMode="External" Id="R4a308cf775e04e73" /><Relationship Type="http://schemas.openxmlformats.org/officeDocument/2006/relationships/hyperlink" Target="https://meteor.aihw.gov.au/content/676150" TargetMode="External" Id="Rc933d0b5a5f2465d" /><Relationship Type="http://schemas.openxmlformats.org/officeDocument/2006/relationships/hyperlink" Target="https://meteor.aihw.gov.au/RegistrationAuthority/12" TargetMode="External" Id="R09d74dcc17164e2b" /><Relationship Type="http://schemas.openxmlformats.org/officeDocument/2006/relationships/hyperlink" Target="https://meteor.aihw.gov.au/content/699151" TargetMode="External" Id="R52522a4bfe4146ca" /><Relationship Type="http://schemas.openxmlformats.org/officeDocument/2006/relationships/hyperlink" Target="https://meteor.aihw.gov.au/RegistrationAuthority/12" TargetMode="External" Id="Rf332f82ea3ea41f2" /><Relationship Type="http://schemas.openxmlformats.org/officeDocument/2006/relationships/hyperlink" Target="https://meteor.aihw.gov.au/content/676264" TargetMode="External" Id="R4e798817ff704c3f" /><Relationship Type="http://schemas.openxmlformats.org/officeDocument/2006/relationships/hyperlink" Target="https://meteor.aihw.gov.au/RegistrationAuthority/12" TargetMode="External" Id="R27d66c78d62b4e0c" /><Relationship Type="http://schemas.openxmlformats.org/officeDocument/2006/relationships/hyperlink" Target="https://meteor.aihw.gov.au/content/584408" TargetMode="External" Id="R2159c0dd15f24023" /><Relationship Type="http://schemas.openxmlformats.org/officeDocument/2006/relationships/hyperlink" Target="https://meteor.aihw.gov.au/content/699414" TargetMode="External" Id="Rd9479e1a4b6c493d" /><Relationship Type="http://schemas.openxmlformats.org/officeDocument/2006/relationships/hyperlink" Target="https://meteor.aihw.gov.au/RegistrationAuthority/12" TargetMode="External" Id="R0c88c193639b47fb" /><Relationship Type="http://schemas.openxmlformats.org/officeDocument/2006/relationships/hyperlink" Target="https://meteor.aihw.gov.au/content/584408" TargetMode="External" Id="Rdc215a61470f4b4e" /></Relationships>
</file>

<file path=word/_rels/header1.xml.rels>&#65279;<?xml version="1.0" encoding="utf-8"?><Relationships xmlns="http://schemas.openxmlformats.org/package/2006/relationships"><Relationship Type="http://schemas.openxmlformats.org/officeDocument/2006/relationships/image" Target="/media/image.png" Id="R8db8865c97384558" /></Relationships>
</file>