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e582ae6a434d9a"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6870cb6a241f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(NMDS) is non-admitted patient service events involving non-admitted patients provided by public hospitals.</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The NMDS scope includes 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jurisdictional health authority,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81b9739c7d14939">
              <w:r>
                <w:rPr>
                  <w:rStyle w:val="Hyperlink"/>
                  <w:b/>
                </w:rPr>
                <w:t xml:space="preserve">Local Hospital Network</w:t>
              </w:r>
            </w:hyperlink>
            <w:r>
              <w:rPr>
                <w:rStyle w:val="row-content-rich-text"/>
              </w:rPr>
              <w:t xml:space="preserve">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 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w:t>
            </w:r>
          </w:p>
          <w:p>
            <w:pPr>
              <w:pStyle w:val="ListParagraph"/>
              <w:numPr>
                <w:ilvl w:val="0"/>
                <w:numId w:val="3"/>
              </w:numPr>
            </w:pPr>
            <w:r>
              <w:rPr>
                <w:rStyle w:val="row-content-rich-text"/>
              </w:rPr>
              <w:t xml:space="preserve">The Community mental health care NMDS</w:t>
            </w:r>
          </w:p>
          <w:p>
            <w:pPr>
              <w:pStyle w:val="ListParagraph"/>
              <w:numPr>
                <w:ilvl w:val="0"/>
                <w:numId w:val="3"/>
              </w:numPr>
            </w:pPr>
            <w:r>
              <w:rPr>
                <w:rStyle w:val="row-content-rich-text"/>
              </w:rPr>
              <w:t xml:space="preserve">service events which deliver non-clinical care, e.g. activities such as home cleaning, meals on wheels or home maintenance.</w:t>
            </w:r>
          </w:p>
          <w:p>
            <w:pPr/>
            <w:r>
              <w:rPr>
                <w:rStyle w:val="row-content-rich-text"/>
              </w:rPr>
              <w:t xml:space="preserve">For the purpose of this NMDS, a non-admitted service is a specialty unit or organisational arrangement under which a public hospital provides non-admitted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8cb980580044b0d">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The Non-admitted patient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4"/>
              </w:numPr>
            </w:pPr>
            <w:r>
              <w:rPr>
                <w:rStyle w:val="row-content-rich-text"/>
              </w:rPr>
              <w:t xml:space="preserve">they are a substitute for a face-to-face service event, and</w:t>
            </w:r>
          </w:p>
          <w:p>
            <w:pPr>
              <w:pStyle w:val="ListParagraph"/>
              <w:numPr>
                <w:ilvl w:val="0"/>
                <w:numId w:val="4"/>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5"/>
              </w:numPr>
            </w:pPr>
            <w:r>
              <w:rPr>
                <w:rStyle w:val="row-content-rich-text"/>
              </w:rPr>
              <w:t xml:space="preserve">work-related services provided in clinics for staff</w:t>
            </w:r>
          </w:p>
          <w:p>
            <w:pPr>
              <w:pStyle w:val="ListParagraph"/>
              <w:numPr>
                <w:ilvl w:val="0"/>
                <w:numId w:val="5"/>
              </w:numPr>
            </w:pPr>
            <w:r>
              <w:rPr>
                <w:rStyle w:val="row-content-rich-text"/>
              </w:rPr>
              <w:t xml:space="preserve">non-attendances for a booked outpatient</w:t>
            </w:r>
          </w:p>
          <w:p>
            <w:pPr>
              <w:pStyle w:val="ListParagraph"/>
              <w:numPr>
                <w:ilvl w:val="0"/>
                <w:numId w:val="5"/>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Interaction with the Non-admitted patient care Local Hospital Network aggregate National Best Endeavours Data Set (NBEDS) 2018–19:</w:t>
            </w:r>
          </w:p>
          <w:p>
            <w:pPr>
              <w:spacing w:after="160"/>
            </w:pPr>
            <w:r>
              <w:rPr>
                <w:rStyle w:val="row-content-rich-text"/>
              </w:rPr>
              <w:t xml:space="preserve">The Non-admitted patient care Local Hospital Network aggregate NBEDS and Non-admitted patient care hospital aggregate NMDS work together to collect data on the public hospital system. The two data set specifications collect the same non-admitted activity data items, but at different levels of the system:</w:t>
            </w:r>
          </w:p>
          <w:tbl>
            <w:tblPr>
              <w:tblStyle w:val="TableGrid"/>
              <w:tblW w:w="5000" w:type="pct"/>
              <w:tblLayout w:type="autofit"/>
            </w:tblPr>
            <w:tblGrid>
              <w:gridCol/>
              <w:gridCol/>
            </w:tblGrid>
            <w:tr>
              <w:trPr/>
              <w:tc>
                <w:tcPr>
                  <w:tcW w:w="1500" w:type="pct"/>
                  <w:vAlign w:val="top"/>
                </w:tcPr>
                <w:p>
                  <w:pPr/>
                  <w:r>
                    <w:rPr>
                      <w:rStyle w:val="row-content-rich-text"/>
                      <w:i/>
                    </w:rPr>
                    <w:t xml:space="preserve">Hierarchical level</w:t>
                  </w:r>
                </w:p>
              </w:tc>
              <w:tc>
                <w:tcPr>
                  <w:tcW w:w="3450" w:type="pct"/>
                  <w:vAlign w:val="top"/>
                </w:tcPr>
                <w:p>
                  <w:r>
                    <w:rPr>
                      <w:i/>
                    </w:rPr>
                    <w:t xml:space="preserve">Data collected through</w:t>
                  </w:r>
                </w:p>
              </w:tc>
            </w:tr>
            <w:tr>
              <w:trPr/>
              <w:tc>
                <w:tcPr>
                  <w:tcW w:w="1500" w:type="pct"/>
                  <w:vAlign w:val="top"/>
                </w:tcPr>
                <w:p>
                  <w:r>
                    <w:t xml:space="preserve">Public hospital</w:t>
                  </w:r>
                </w:p>
              </w:tc>
              <w:tc>
                <w:tcPr>
                  <w:tcW w:w="3450" w:type="pct"/>
                  <w:vAlign w:val="top"/>
                </w:tcPr>
                <w:p>
                  <w:r>
                    <w:t xml:space="preserve">Non-admitted patient care hospital aggregate NMDS</w:t>
                  </w:r>
                </w:p>
              </w:tc>
            </w:tr>
            <w:tr>
              <w:trPr/>
              <w:tc>
                <w:tcPr>
                  <w:tcW w:w="1500" w:type="pct"/>
                  <w:vAlign w:val="top"/>
                </w:tcPr>
                <w:p>
                  <w:r>
                    <w:t xml:space="preserve">Local Hospital Network</w:t>
                  </w:r>
                </w:p>
              </w:tc>
              <w:tc>
                <w:tcPr>
                  <w:tcW w:w="3450" w:type="pct"/>
                  <w:vAlign w:val="top"/>
                </w:tcPr>
                <w:p>
                  <w:r>
                    <w:t xml:space="preserve">Non-admitted patient care Local Hospital Network aggregate NBEDS</w:t>
                  </w:r>
                </w:p>
              </w:tc>
            </w:tr>
            <w:tr>
              <w:trPr/>
              <w:tc>
                <w:tcPr>
                  <w:tcW w:w="1500" w:type="pct"/>
                  <w:vAlign w:val="top"/>
                </w:tcPr>
                <w:p>
                  <w:r>
                    <w:t xml:space="preserve">Jurisdictional health authority</w:t>
                  </w:r>
                </w:p>
              </w:tc>
              <w:tc>
                <w:tcPr>
                  <w:tcW w:w="3450" w:type="pct"/>
                  <w:vAlign w:val="top"/>
                </w:tcPr>
                <w:p>
                  <w:r>
                    <w:t xml:space="preserve">Non-admitted patient care Local Hospital Network aggregate NBEDS</w:t>
                  </w:r>
                </w:p>
              </w:tc>
            </w:tr>
          </w:tbl>
          <w:p>
            <w:r>
              <w:t xml:space="preserve">It is intended that once the Non-admitted patient care Local Hospital Network aggregate NBEDS is established, the two collections will be merged into a single NMDS.</w:t>
            </w:r>
          </w:p>
          <w:p>
            <w:r>
              <w:t xml:space="preserve">In the Non-admitted care patient hospital aggregate NMDS and the Non-admitted patient care Local Hospital Network aggregate NBEDS,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NBEDS.</w:t>
            </w:r>
          </w:p>
          <w:p>
            <w: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ecfb24ffa0d4e46">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2015. Tier 2 Non-Admitted Services Compendium. Sydney: IHPA. Viewed 22 August 2016, </w:t>
            </w:r>
            <w:hyperlink w:history="true" r:id="Rd4f1856f7d5b4f3a">
              <w:r>
                <w:rPr>
                  <w:rStyle w:val="Hyperlink"/>
                </w:rPr>
                <w:t xml:space="preserve">https://www.ihpa.gov.au/publications/tier-2-non-admitted-services-compendium-2016-17</w:t>
              </w:r>
            </w:hyperlink>
          </w:p>
          <w:p>
            <w:pPr/>
            <w:r>
              <w:rPr>
                <w:rStyle w:val="row-content-rich-text"/>
              </w:rPr>
              <w:t xml:space="preserve">IHPA 2015. Tier 2 Non-Admitted Services Definitions Manual. Sydney: IHPA. Viewed 22 August 2016, </w:t>
            </w:r>
            <w:hyperlink w:history="true" r:id="Rda35d1f647504aa7">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b92b1bc9b8498b">
              <w:r>
                <w:rPr>
                  <w:rStyle w:val="Hyperlink"/>
                </w:rPr>
                <w:t xml:space="preserve">Non-admitted patient care hospital aggregate NMDS 2017-18</w:t>
              </w:r>
            </w:hyperlink>
          </w:p>
          <w:p>
            <w:pPr>
              <w:spacing w:before="0" w:after="0"/>
            </w:pPr>
            <w:r>
              <w:rPr>
                <w:rStyle w:val="row-content"/>
                <w:color w:val="244061"/>
              </w:rPr>
              <w:t xml:space="preserve">       </w:t>
            </w:r>
            <w:hyperlink w:history="true" r:id="Red8e8e591a88431b">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85d5a697cd54050">
              <w:r>
                <w:rPr>
                  <w:rStyle w:val="Hyperlink"/>
                </w:rPr>
                <w:t xml:space="preserve">Non-admitted patient care aggregate NBEDS 2019-20</w:t>
              </w:r>
            </w:hyperlink>
          </w:p>
          <w:p>
            <w:pPr>
              <w:spacing w:before="0" w:after="0"/>
            </w:pPr>
            <w:r>
              <w:rPr>
                <w:rStyle w:val="row-content"/>
                <w:color w:val="244061"/>
              </w:rPr>
              <w:t xml:space="preserve">       </w:t>
            </w:r>
            <w:hyperlink w:history="true" r:id="Rc6482bbbb9c24f90">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c3e43b9688b74a68">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f5803ba6d6d14ee9">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467a1f28802b4e99">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f77d6d45d7e64043">
              <w:r>
                <w:rPr>
                  <w:rStyle w:val="Hyperlink"/>
                </w:rPr>
                <w:t xml:space="preserve">Activity based funding: Non-admitted patient NBEDS 2018-19</w:t>
              </w:r>
            </w:hyperlink>
          </w:p>
          <w:p>
            <w:pPr>
              <w:spacing w:before="0" w:after="0"/>
            </w:pPr>
            <w:r>
              <w:rPr>
                <w:rStyle w:val="row-content"/>
                <w:color w:val="244061"/>
              </w:rPr>
              <w:t xml:space="preserve">       </w:t>
            </w:r>
            <w:hyperlink w:history="true" r:id="Rec630e571d1249fc">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914f637afac24794">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d14fd28a80df44a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91b154782994a9a">
              <w:r>
                <w:rPr>
                  <w:rStyle w:val="Hyperlink"/>
                </w:rPr>
                <w:t xml:space="preserve">Non-admitted patient NBEDS 2018-19</w:t>
              </w:r>
            </w:hyperlink>
          </w:p>
          <w:p>
            <w:pPr>
              <w:spacing w:before="0" w:after="0"/>
            </w:pPr>
            <w:r>
              <w:rPr>
                <w:rStyle w:val="row-content"/>
                <w:color w:val="244061"/>
              </w:rPr>
              <w:t xml:space="preserve">       </w:t>
            </w:r>
            <w:hyperlink w:history="true" r:id="R45cb97a92de94b1b">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825562dbd47b0">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9cd0b2c753454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f5d1a234eb4e36">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c9c49a9ff64706">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70408492ed45b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648a159d484ae4">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00f72f19c4e22">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6f7ac1071b0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672666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8416c165445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f7ac1071b04738" /><Relationship Type="http://schemas.openxmlformats.org/officeDocument/2006/relationships/header" Target="/word/header1.xml" Id="Rfd2a8789f52d4ccf" /><Relationship Type="http://schemas.openxmlformats.org/officeDocument/2006/relationships/settings" Target="/word/settings.xml" Id="R3e7c661d941c47a2" /><Relationship Type="http://schemas.openxmlformats.org/officeDocument/2006/relationships/styles" Target="/word/styles.xml" Id="R450d6512b2634221" /><Relationship Type="http://schemas.openxmlformats.org/officeDocument/2006/relationships/hyperlink" Target="https://meteor.aihw.gov.au/RegistrationAuthority/12" TargetMode="External" Id="Rdf86870cb6a241f8" /><Relationship Type="http://schemas.openxmlformats.org/officeDocument/2006/relationships/numbering" Target="/word/numbering.xml" Id="R644e7282e70b4306" /><Relationship Type="http://schemas.openxmlformats.org/officeDocument/2006/relationships/hyperlink" Target="https://meteor.aihw.gov.au/content/491016" TargetMode="External" Id="R581b9739c7d14939" /><Relationship Type="http://schemas.openxmlformats.org/officeDocument/2006/relationships/hyperlink" Target="https://meteor.aihw.gov.au/content/652089" TargetMode="External" Id="R68cb980580044b0d" /><Relationship Type="http://schemas.openxmlformats.org/officeDocument/2006/relationships/hyperlink" Target="https://meteor.aihw.gov.au/content/491016" TargetMode="External" Id="Raecfb24ffa0d4e46" /><Relationship Type="http://schemas.openxmlformats.org/officeDocument/2006/relationships/hyperlink" Target="https://www.ihpa.gov.au/publications/tier-2-non-admitted-services-compendium-2016-17" TargetMode="External" Id="Rd4f1856f7d5b4f3a" /><Relationship Type="http://schemas.openxmlformats.org/officeDocument/2006/relationships/hyperlink" Target="https://www.ihpa.gov.au/publications/tier-2-non-admitted-services-definitions-manual-2016-17" TargetMode="External" Id="Rda35d1f647504aa7" /><Relationship Type="http://schemas.openxmlformats.org/officeDocument/2006/relationships/hyperlink" Target="https://meteor.aihw.gov.au/content/649281" TargetMode="External" Id="R50b92b1bc9b8498b" /><Relationship Type="http://schemas.openxmlformats.org/officeDocument/2006/relationships/hyperlink" Target="https://meteor.aihw.gov.au/RegistrationAuthority/12" TargetMode="External" Id="Red8e8e591a88431b" /><Relationship Type="http://schemas.openxmlformats.org/officeDocument/2006/relationships/hyperlink" Target="https://meteor.aihw.gov.au/content/699627" TargetMode="External" Id="R385d5a697cd54050" /><Relationship Type="http://schemas.openxmlformats.org/officeDocument/2006/relationships/hyperlink" Target="https://meteor.aihw.gov.au/RegistrationAuthority/12" TargetMode="External" Id="Rc6482bbbb9c24f90" /><Relationship Type="http://schemas.openxmlformats.org/officeDocument/2006/relationships/hyperlink" Target="https://meteor.aihw.gov.au/RegistrationAuthority/3" TargetMode="External" Id="Rc3e43b9688b74a68" /><Relationship Type="http://schemas.openxmlformats.org/officeDocument/2006/relationships/hyperlink" Target="https://meteor.aihw.gov.au/content/687905" TargetMode="External" Id="Rf5803ba6d6d14ee9" /><Relationship Type="http://schemas.openxmlformats.org/officeDocument/2006/relationships/hyperlink" Target="https://meteor.aihw.gov.au/RegistrationAuthority/3" TargetMode="External" Id="R467a1f28802b4e99" /><Relationship Type="http://schemas.openxmlformats.org/officeDocument/2006/relationships/hyperlink" Target="https://meteor.aihw.gov.au/content/687903" TargetMode="External" Id="Rf77d6d45d7e64043" /><Relationship Type="http://schemas.openxmlformats.org/officeDocument/2006/relationships/hyperlink" Target="https://meteor.aihw.gov.au/RegistrationAuthority/3" TargetMode="External" Id="Rec630e571d1249fc" /><Relationship Type="http://schemas.openxmlformats.org/officeDocument/2006/relationships/hyperlink" Target="https://meteor.aihw.gov.au/content/672664" TargetMode="External" Id="R914f637afac24794" /><Relationship Type="http://schemas.openxmlformats.org/officeDocument/2006/relationships/hyperlink" Target="https://meteor.aihw.gov.au/RegistrationAuthority/12" TargetMode="External" Id="Rd14fd28a80df44a0" /><Relationship Type="http://schemas.openxmlformats.org/officeDocument/2006/relationships/hyperlink" Target="https://meteor.aihw.gov.au/content/672552" TargetMode="External" Id="R891b154782994a9a" /><Relationship Type="http://schemas.openxmlformats.org/officeDocument/2006/relationships/hyperlink" Target="https://meteor.aihw.gov.au/RegistrationAuthority/12" TargetMode="External" Id="R45cb97a92de94b1b" /><Relationship Type="http://schemas.openxmlformats.org/officeDocument/2006/relationships/hyperlink" Target="https://meteor.aihw.gov.au/content/679815" TargetMode="External" Id="Rc17825562dbd47b0" /><Relationship Type="http://schemas.openxmlformats.org/officeDocument/2006/relationships/hyperlink" Target="https://meteor.aihw.gov.au/content/680985" TargetMode="External" Id="R649cd0b2c7534541" /><Relationship Type="http://schemas.openxmlformats.org/officeDocument/2006/relationships/hyperlink" Target="https://meteor.aihw.gov.au/content/679572" TargetMode="External" Id="R61f5d1a234eb4e36" /><Relationship Type="http://schemas.openxmlformats.org/officeDocument/2006/relationships/hyperlink" Target="https://meteor.aihw.gov.au/content/679562" TargetMode="External" Id="Ra3c9c49a9ff64706" /><Relationship Type="http://schemas.openxmlformats.org/officeDocument/2006/relationships/hyperlink" Target="https://meteor.aihw.gov.au/content/269973" TargetMode="External" Id="R2570408492ed45bb" /><Relationship Type="http://schemas.openxmlformats.org/officeDocument/2006/relationships/hyperlink" Target="https://meteor.aihw.gov.au/content/679876" TargetMode="External" Id="Rf3648a159d484ae4" /><Relationship Type="http://schemas.openxmlformats.org/officeDocument/2006/relationships/hyperlink" Target="https://meteor.aihw.gov.au/content/649490" TargetMode="External" Id="Rc3600f72f19c4e22" /></Relationships>
</file>

<file path=word/_rels/header1.xml.rels>&#65279;<?xml version="1.0" encoding="utf-8"?><Relationships xmlns="http://schemas.openxmlformats.org/package/2006/relationships"><Relationship Type="http://schemas.openxmlformats.org/officeDocument/2006/relationships/image" Target="/media/image.png" Id="R0a88416c165445cf" /></Relationships>
</file>