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614eec924b4d68" /></Relationships>
</file>

<file path=word/document.xml><?xml version="1.0" encoding="utf-8"?>
<w:document xmlns:r="http://schemas.openxmlformats.org/officeDocument/2006/relationships" xmlns:w="http://schemas.openxmlformats.org/wordprocessingml/2006/main">
  <w:body>
    <w:p>
      <w:pPr>
        <w:pStyle w:val="Title"/>
      </w:pPr>
      <w:r>
        <w:t>Birth—birth weight, total grams 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Birth—birth weight, total grams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Birth weight of infant, neonate, stillborn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668986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d56a8d1206490a">
              <w:r>
                <w:rPr>
                  <w:rStyle w:val="Hyperlink"/>
                  <w:color w:val="244061"/>
                </w:rPr>
                <w:t xml:space="preserve">Health</w:t>
              </w:r>
            </w:hyperlink>
            <w:r>
              <w:rPr>
                <w:rStyle w:val="row-content"/>
                <w:color w:val="244061"/>
              </w:rPr>
              <w:t xml:space="preserve">, Superseded 12/12/2018</w:t>
            </w:r>
          </w:p>
          <w:p>
            <w:pPr>
              <w:spacing w:before="0" w:after="0"/>
            </w:pPr>
            <w:hyperlink w:history="true" r:id="R73a2b60060ee411d">
              <w:r>
                <w:rPr>
                  <w:rStyle w:val="Hyperlink"/>
                  <w:color w:val="244061"/>
                </w:rPr>
                <w:t xml:space="preserve">Tasmanian Health</w:t>
              </w:r>
            </w:hyperlink>
            <w:r>
              <w:rPr>
                <w:rStyle w:val="row-content"/>
                <w:color w:val="244061"/>
              </w:rPr>
              <w:t xml:space="preserve">, Superseded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first weight of the live born or stillborn baby obtained after birth, or the weight of the neonate or infant on the date admitted if this is different from the date of birth, measured in 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eedc166d1084507">
              <w:r>
                <w:rPr>
                  <w:rStyle w:val="Hyperlink"/>
                </w:rPr>
                <w:t xml:space="preserve">Birth—birth weight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76d2ce9847045d7">
              <w:r>
                <w:rPr>
                  <w:rStyle w:val="Hyperlink"/>
                </w:rPr>
                <w:t xml:space="preserve">Total grams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Gram (g)</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0de8b669408641dd">
              <w:r>
                <w:rPr>
                  <w:rStyle w:val="Hyperlink"/>
                  <w:b/>
                </w:rPr>
                <w:t xml:space="preserve">live births</w:t>
              </w:r>
            </w:hyperlink>
            <w:r>
              <w:rPr>
                <w:rStyle w:val="row-content-rich-text"/>
              </w:rPr>
              <w:t xml:space="preserve">, </w:t>
            </w:r>
            <w:hyperlink w:tooltip="The first weight of the fetus or baby obtained after birth. The World Health Organization further defines the following categories:&#10;extremely low birthweight: less than 1,000 grams (up to and including 999 grams),&#10;very low birthweight: less than 1,5..." w:history="true" r:id="R1ea33934aacf4357">
              <w:r>
                <w:rPr>
                  <w:rStyle w:val="Hyperlink"/>
                  <w:b/>
                </w:rPr>
                <w:t xml:space="preserve">birthweight</w:t>
              </w:r>
            </w:hyperlink>
            <w:r>
              <w:rPr>
                <w:rStyle w:val="row-content-rich-text"/>
              </w:rPr>
              <w:t xml:space="preserve"> should preferably be measured within the first hour of life before significant postnatal weight loss has occurred. While statistical tabulations include 500 gram groupings for birthweight, weights should not be recorded in those groupings. The actual weight should be recorded to the degree of accuracy to which it is measured.</w:t>
            </w:r>
          </w:p>
          <w:p>
            <w:pPr/>
            <w:r>
              <w:rPr>
                <w:rStyle w:val="row-content-rich-text"/>
              </w:rPr>
              <w:t xml:space="preserve">In perinatal collections the birthweight is to be provided for live born and stillborn babies.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922913bf5f34042">
              <w:r>
                <w:rPr>
                  <w:rStyle w:val="Hyperlink"/>
                </w:rPr>
                <w:t xml:space="preserve">Birth—birth weight, total grams NNNN</w:t>
              </w:r>
            </w:hyperlink>
          </w:p>
          <w:p>
            <w:pPr>
              <w:spacing w:before="0" w:after="0"/>
            </w:pPr>
            <w:r>
              <w:rPr>
                <w:rStyle w:val="row-content"/>
                <w:color w:val="244061"/>
              </w:rPr>
              <w:t xml:space="preserve">       </w:t>
            </w:r>
            <w:hyperlink w:history="true" r:id="R88aadd1e3de846ec">
              <w:r>
                <w:rPr>
                  <w:rStyle w:val="Hyperlink"/>
                  <w:color w:val="244061"/>
                </w:rPr>
                <w:t xml:space="preserve">Health</w:t>
              </w:r>
            </w:hyperlink>
            <w:r>
              <w:rPr>
                <w:rStyle w:val="row-content"/>
                <w:color w:val="244061"/>
              </w:rPr>
              <w:t xml:space="preserve">, Superseded 02/08/2017</w:t>
            </w:r>
          </w:p>
          <w:p>
            <w:pPr>
              <w:spacing w:before="0" w:after="0"/>
            </w:pPr>
            <w:r>
              <w:rPr>
                <w:rStyle w:val="row-content"/>
                <w:color w:val="244061"/>
              </w:rPr>
              <w:t xml:space="preserve">       </w:t>
            </w:r>
            <w:hyperlink w:history="true" r:id="Rd38919f7fbd8429f">
              <w:r>
                <w:rPr>
                  <w:rStyle w:val="Hyperlink"/>
                  <w:color w:val="244061"/>
                </w:rPr>
                <w:t xml:space="preserve">Tasmanian Health</w:t>
              </w:r>
            </w:hyperlink>
            <w:r>
              <w:rPr>
                <w:rStyle w:val="row-content"/>
                <w:color w:val="244061"/>
              </w:rPr>
              <w:t xml:space="preserve">, Superseded 03/07/2020</w:t>
            </w:r>
          </w:p>
          <w:p>
            <w:r>
              <w:br/>
            </w:r>
            <w:r>
              <w:rPr>
                <w:rStyle w:val="row-content"/>
              </w:rPr>
              <w:t xml:space="preserve">Has been superseded by </w:t>
            </w:r>
            <w:hyperlink w:history="true" r:id="Rab12cfbc21f747e7">
              <w:r>
                <w:rPr>
                  <w:rStyle w:val="Hyperlink"/>
                </w:rPr>
                <w:t xml:space="preserve">Product of birth—birthweight, total grams N[NNN]</w:t>
              </w:r>
            </w:hyperlink>
          </w:p>
          <w:p>
            <w:pPr>
              <w:spacing w:before="0" w:after="0"/>
            </w:pPr>
            <w:r>
              <w:rPr>
                <w:rStyle w:val="row-content"/>
                <w:color w:val="244061"/>
              </w:rPr>
              <w:t xml:space="preserve">       </w:t>
            </w:r>
            <w:hyperlink w:history="true" r:id="R21f22c4524d84181">
              <w:r>
                <w:rPr>
                  <w:rStyle w:val="Hyperlink"/>
                  <w:color w:val="244061"/>
                </w:rPr>
                <w:t xml:space="preserve">Health</w:t>
              </w:r>
            </w:hyperlink>
            <w:r>
              <w:rPr>
                <w:rStyle w:val="row-content"/>
                <w:color w:val="244061"/>
              </w:rPr>
              <w:t xml:space="preserve">, Superseded 20/11/2019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d2442030d99445b">
              <w:r>
                <w:rPr>
                  <w:rStyle w:val="Hyperlink"/>
                </w:rPr>
                <w:t xml:space="preserve">Perinatal NMDS 2018-19</w:t>
              </w:r>
            </w:hyperlink>
          </w:p>
          <w:p>
            <w:pPr>
              <w:spacing w:before="0" w:after="0"/>
            </w:pPr>
            <w:r>
              <w:rPr>
                <w:rStyle w:val="row-content"/>
                <w:color w:val="244061"/>
              </w:rPr>
              <w:t xml:space="preserve">       </w:t>
            </w:r>
            <w:hyperlink w:history="true" r:id="Rbbabc9a2de4f45d1">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For the provision of state and territory hospital data to Australian Government agencies this metadata item must be consistent with diagnoses and procedure codes for valid grouping.</w:t>
            </w:r>
          </w:p>
          <w:p>
            <w:r>
              <w:rPr>
                <w:rStyle w:val="row-content"/>
              </w:rPr>
              <w:t xml:space="preserve">Weight is an important indicator of pregnancy outcome, is a major risk factor for neonatal morbidity and mortality and is required to analyse perinatal services for high-risk infants.</w:t>
            </w:r>
          </w:p>
          <w:p>
            <w:r>
              <w:rPr>
                <w:rStyle w:val="row-content"/>
              </w:rPr>
              <w:t xml:space="preserve">This metadata item is required to generate Australian Refined Diagnosis Related Groups.</w:t>
            </w:r>
          </w:p>
          <w:p>
            <w:r>
              <w:rPr>
                <w:rStyle w:val="row-content"/>
              </w:rPr>
              <w:t xml:space="preserve">In the case of multiple births, this item should be recorded for each baby born.</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dabd3f8222224997">
              <w:r>
                <w:rPr>
                  <w:rStyle w:val="Hyperlink"/>
                </w:rPr>
                <w:t xml:space="preserve">Australian Health Performance Framework: PI 3.1.6–Proportion of babies born with low birthweight, 2020</w:t>
              </w:r>
            </w:hyperlink>
          </w:p>
          <w:p>
            <w:pPr>
              <w:spacing w:before="0" w:after="0"/>
            </w:pPr>
            <w:r>
              <w:rPr>
                <w:rStyle w:val="row-content"/>
                <w:color w:val="244061"/>
              </w:rPr>
              <w:t xml:space="preserve">       </w:t>
            </w:r>
            <w:hyperlink w:history="true" r:id="Rdde8fac0e8964e73">
              <w:r>
                <w:rPr>
                  <w:rStyle w:val="Hyperlink"/>
                  <w:color w:val="244061"/>
                </w:rPr>
                <w:t xml:space="preserve">Health</w:t>
              </w:r>
            </w:hyperlink>
            <w:r>
              <w:rPr>
                <w:rStyle w:val="row-content"/>
                <w:color w:val="244061"/>
              </w:rPr>
              <w:t xml:space="preserve">, Standard 02/12/2020</w:t>
            </w:r>
          </w:p>
          <w:p>
            <w:r>
              <w:br/>
            </w:r>
            <w:hyperlink w:history="true" r:id="Rf7e4e31fd2e44d5c">
              <w:r>
                <w:rPr>
                  <w:rStyle w:val="Hyperlink"/>
                </w:rPr>
                <w:t xml:space="preserve">National Healthcare Agreement: PI 01–Proportion of babies born of low birth weight, 2021</w:t>
              </w:r>
            </w:hyperlink>
          </w:p>
          <w:p>
            <w:pPr>
              <w:spacing w:before="0" w:after="0"/>
            </w:pPr>
            <w:r>
              <w:rPr>
                <w:rStyle w:val="row-content"/>
                <w:color w:val="244061"/>
              </w:rPr>
              <w:t xml:space="preserve">       </w:t>
            </w:r>
            <w:hyperlink w:history="true" r:id="R8b240313ff184617">
              <w:r>
                <w:rPr>
                  <w:rStyle w:val="Hyperlink"/>
                  <w:color w:val="244061"/>
                </w:rPr>
                <w:t xml:space="preserve">Health</w:t>
              </w:r>
            </w:hyperlink>
            <w:r>
              <w:rPr>
                <w:rStyle w:val="row-content"/>
                <w:color w:val="244061"/>
              </w:rPr>
              <w:t xml:space="preserve">, Standard 16/09/2020</w:t>
            </w:r>
          </w:p>
          <w:p>
            <w:r>
              <w:br/>
            </w:r>
            <w:hyperlink w:history="true" r:id="R1408228cf39b4b2c">
              <w:r>
                <w:rPr>
                  <w:rStyle w:val="Hyperlink"/>
                </w:rPr>
                <w:t xml:space="preserve">National Healthcare Agreement: PI 01–Proportion of babies born of low birth weight, 2022</w:t>
              </w:r>
            </w:hyperlink>
          </w:p>
          <w:p>
            <w:pPr>
              <w:spacing w:before="0" w:after="0"/>
            </w:pPr>
            <w:r>
              <w:rPr>
                <w:rStyle w:val="row-content"/>
                <w:color w:val="244061"/>
              </w:rPr>
              <w:t xml:space="preserve">       </w:t>
            </w:r>
            <w:hyperlink w:history="true" r:id="Rf222ebe744454702">
              <w:r>
                <w:rPr>
                  <w:rStyle w:val="Hyperlink"/>
                  <w:color w:val="244061"/>
                </w:rPr>
                <w:t xml:space="preserve">Health</w:t>
              </w:r>
            </w:hyperlink>
            <w:r>
              <w:rPr>
                <w:rStyle w:val="row-content"/>
                <w:color w:val="244061"/>
              </w:rPr>
              <w:t xml:space="preserve">, Standard 24/09/2021</w:t>
            </w:r>
          </w:p>
          <w:p>
            <w:r>
              <w:br/>
            </w:r>
          </w:p>
        </w:tc>
      </w:tr>
    </w:tbl>
    <w:p/>
    <w:tbl>
      <w:tblPr>
        <w:tblStyle w:val="TableGrid"/>
        <w:tblW w:w="0" w:type="auto"/>
      </w:tblPr>
    </w:tbl>
    <w:p>
      <w:r>
        <w:br/>
      </w:r>
    </w:p>
    <w:sectPr>
      <w:footerReference xmlns:r="http://schemas.openxmlformats.org/officeDocument/2006/relationships" w:type="default" r:id="R5b0676b9903042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668986</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de82f55dba49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0676b990304217" /><Relationship Type="http://schemas.openxmlformats.org/officeDocument/2006/relationships/header" Target="/word/header1.xml" Id="R68805f8b5def43a3" /><Relationship Type="http://schemas.openxmlformats.org/officeDocument/2006/relationships/settings" Target="/word/settings.xml" Id="R6068bea278c74de7" /><Relationship Type="http://schemas.openxmlformats.org/officeDocument/2006/relationships/styles" Target="/word/styles.xml" Id="Rc2fe2fca7732437b" /><Relationship Type="http://schemas.openxmlformats.org/officeDocument/2006/relationships/hyperlink" Target="https://meteor.aihw.gov.au/RegistrationAuthority/12" TargetMode="External" Id="R84d56a8d1206490a" /><Relationship Type="http://schemas.openxmlformats.org/officeDocument/2006/relationships/hyperlink" Target="https://meteor.aihw.gov.au/RegistrationAuthority/15" TargetMode="External" Id="R73a2b60060ee411d" /><Relationship Type="http://schemas.openxmlformats.org/officeDocument/2006/relationships/hyperlink" Target="https://meteor.aihw.gov.au/content/269455" TargetMode="External" Id="Raeedc166d1084507" /><Relationship Type="http://schemas.openxmlformats.org/officeDocument/2006/relationships/hyperlink" Target="https://meteor.aihw.gov.au/content/270564" TargetMode="External" Id="R276d2ce9847045d7" /><Relationship Type="http://schemas.openxmlformats.org/officeDocument/2006/relationships/hyperlink" Target="https://meteor.aihw.gov.au/content/327248" TargetMode="External" Id="R0de8b669408641dd" /><Relationship Type="http://schemas.openxmlformats.org/officeDocument/2006/relationships/hyperlink" Target="https://meteor.aihw.gov.au/content/327212" TargetMode="External" Id="R1ea33934aacf4357" /><Relationship Type="http://schemas.openxmlformats.org/officeDocument/2006/relationships/hyperlink" Target="https://meteor.aihw.gov.au/content/269938" TargetMode="External" Id="R5922913bf5f34042" /><Relationship Type="http://schemas.openxmlformats.org/officeDocument/2006/relationships/hyperlink" Target="https://meteor.aihw.gov.au/RegistrationAuthority/12" TargetMode="External" Id="R88aadd1e3de846ec" /><Relationship Type="http://schemas.openxmlformats.org/officeDocument/2006/relationships/hyperlink" Target="https://meteor.aihw.gov.au/RegistrationAuthority/15" TargetMode="External" Id="Rd38919f7fbd8429f" /><Relationship Type="http://schemas.openxmlformats.org/officeDocument/2006/relationships/hyperlink" Target="https://meteor.aihw.gov.au/content/695317" TargetMode="External" Id="Rab12cfbc21f747e7" /><Relationship Type="http://schemas.openxmlformats.org/officeDocument/2006/relationships/hyperlink" Target="https://meteor.aihw.gov.au/RegistrationAuthority/12" TargetMode="External" Id="R21f22c4524d84181" /><Relationship Type="http://schemas.openxmlformats.org/officeDocument/2006/relationships/hyperlink" Target="https://meteor.aihw.gov.au/content/668811" TargetMode="External" Id="R6d2442030d99445b" /><Relationship Type="http://schemas.openxmlformats.org/officeDocument/2006/relationships/hyperlink" Target="https://meteor.aihw.gov.au/RegistrationAuthority/12" TargetMode="External" Id="Rbbabc9a2de4f45d1" /><Relationship Type="http://schemas.openxmlformats.org/officeDocument/2006/relationships/hyperlink" Target="https://meteor.aihw.gov.au/content/728403" TargetMode="External" Id="Rdabd3f8222224997" /><Relationship Type="http://schemas.openxmlformats.org/officeDocument/2006/relationships/hyperlink" Target="https://meteor.aihw.gov.au/RegistrationAuthority/12" TargetMode="External" Id="Rdde8fac0e8964e73" /><Relationship Type="http://schemas.openxmlformats.org/officeDocument/2006/relationships/hyperlink" Target="https://meteor.aihw.gov.au/content/725828" TargetMode="External" Id="Rf7e4e31fd2e44d5c" /><Relationship Type="http://schemas.openxmlformats.org/officeDocument/2006/relationships/hyperlink" Target="https://meteor.aihw.gov.au/RegistrationAuthority/12" TargetMode="External" Id="R8b240313ff184617" /><Relationship Type="http://schemas.openxmlformats.org/officeDocument/2006/relationships/hyperlink" Target="https://meteor.aihw.gov.au/content/740894" TargetMode="External" Id="R1408228cf39b4b2c" /><Relationship Type="http://schemas.openxmlformats.org/officeDocument/2006/relationships/hyperlink" Target="https://meteor.aihw.gov.au/RegistrationAuthority/12" TargetMode="External" Id="Rf222ebe744454702" /></Relationships>
</file>

<file path=word/_rels/header1.xml.rels>&#65279;<?xml version="1.0" encoding="utf-8"?><Relationships xmlns="http://schemas.openxmlformats.org/package/2006/relationships"><Relationship Type="http://schemas.openxmlformats.org/officeDocument/2006/relationships/image" Target="/media/image.png" Id="Rf2de82f55dba49fe" /></Relationships>
</file>