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15725db60458b"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b09a75a99432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268324a3244569">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9ddf5c28394d42">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ad9baa58b1dd4065">
              <w:r>
                <w:rPr>
                  <w:rStyle w:val="Hyperlink"/>
                </w:rPr>
                <w:t xml:space="preserve">Birth event—main indication for caesarean section, code N[N]</w:t>
              </w:r>
            </w:hyperlink>
            <w:r>
              <w:rPr>
                <w:rStyle w:val="row-content-rich-text"/>
              </w:rPr>
              <w:t xml:space="preserve"> has been identified. Up to two additional indications can be recorded as contributing to the need for a caesarean section; however, Code 30 should not be used in conjunction with any other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0afb14ee04e27">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e59ebc2326c14b3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ff2548a06e214c93">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999e2fa78d36447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eed34ff15ce4d68">
              <w:r>
                <w:rPr>
                  <w:rStyle w:val="Hyperlink"/>
                </w:rPr>
                <w:t xml:space="preserve">Birth event—birth method, code N</w:t>
              </w:r>
            </w:hyperlink>
          </w:p>
          <w:p>
            <w:pPr>
              <w:spacing w:before="0" w:after="0"/>
            </w:pPr>
            <w:r>
              <w:rPr>
                <w:rStyle w:val="row-content"/>
                <w:color w:val="244061"/>
              </w:rPr>
              <w:t xml:space="preserve">       </w:t>
            </w:r>
            <w:hyperlink w:history="true" r:id="Rdc87855189e54af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957f56596544a06">
              <w:r>
                <w:rPr>
                  <w:rStyle w:val="Hyperlink"/>
                </w:rPr>
                <w:t xml:space="preserve">Birth event—main indication for caesarean section, code N[N]</w:t>
              </w:r>
            </w:hyperlink>
          </w:p>
          <w:p>
            <w:pPr>
              <w:spacing w:before="0" w:after="0"/>
            </w:pPr>
            <w:r>
              <w:rPr>
                <w:rStyle w:val="row-content"/>
                <w:color w:val="244061"/>
              </w:rPr>
              <w:t xml:space="preserve">       </w:t>
            </w:r>
            <w:hyperlink w:history="true" r:id="Rd415e6a69ec840a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5947795b9c48a0">
              <w:r>
                <w:rPr>
                  <w:rStyle w:val="Hyperlink"/>
                </w:rPr>
                <w:t xml:space="preserve">Perinatal NBEDS 2018-19</w:t>
              </w:r>
            </w:hyperlink>
          </w:p>
          <w:p>
            <w:pPr>
              <w:spacing w:before="0" w:after="0"/>
            </w:pPr>
            <w:r>
              <w:rPr>
                <w:rStyle w:val="row-content"/>
                <w:color w:val="244061"/>
              </w:rPr>
              <w:t xml:space="preserve">       </w:t>
            </w:r>
            <w:hyperlink w:history="true" r:id="Rc3360ca83b1744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700f9cafd7cc4a42">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57e3f6cc57504be0">
              <w:r>
                <w:rPr>
                  <w:rStyle w:val="Hyperlink"/>
                </w:rPr>
                <w:t xml:space="preserve">Birth event—main indication for caesarean section,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89287bc4dc22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626bf96ec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87bc4dc22480a" /><Relationship Type="http://schemas.openxmlformats.org/officeDocument/2006/relationships/header" Target="/word/header1.xml" Id="Rc81a39be62364462" /><Relationship Type="http://schemas.openxmlformats.org/officeDocument/2006/relationships/settings" Target="/word/settings.xml" Id="Rb6b39278b2db477b" /><Relationship Type="http://schemas.openxmlformats.org/officeDocument/2006/relationships/styles" Target="/word/styles.xml" Id="R755c0594d7a84fb9" /><Relationship Type="http://schemas.openxmlformats.org/officeDocument/2006/relationships/hyperlink" Target="https://meteor.aihw.gov.au/RegistrationAuthority/12" TargetMode="External" Id="R169b09a75a994327" /><Relationship Type="http://schemas.openxmlformats.org/officeDocument/2006/relationships/hyperlink" Target="https://meteor.aihw.gov.au/content/680209" TargetMode="External" Id="R1a268324a3244569" /><Relationship Type="http://schemas.openxmlformats.org/officeDocument/2006/relationships/hyperlink" Target="https://meteor.aihw.gov.au/content/668862" TargetMode="External" Id="R859ddf5c28394d42" /><Relationship Type="http://schemas.openxmlformats.org/officeDocument/2006/relationships/hyperlink" Target="https://meteor.aihw.gov.au/content/668868" TargetMode="External" Id="Rad9baa58b1dd4065" /><Relationship Type="http://schemas.openxmlformats.org/officeDocument/2006/relationships/hyperlink" Target="https://meteor.aihw.gov.au/content/587048" TargetMode="External" Id="R7840afb14ee04e27" /><Relationship Type="http://schemas.openxmlformats.org/officeDocument/2006/relationships/hyperlink" Target="https://meteor.aihw.gov.au/RegistrationAuthority/12" TargetMode="External" Id="Re59ebc2326c14b3f" /><Relationship Type="http://schemas.openxmlformats.org/officeDocument/2006/relationships/hyperlink" Target="https://meteor.aihw.gov.au/content/695691" TargetMode="External" Id="Rff2548a06e214c93" /><Relationship Type="http://schemas.openxmlformats.org/officeDocument/2006/relationships/hyperlink" Target="https://meteor.aihw.gov.au/RegistrationAuthority/12" TargetMode="External" Id="R999e2fa78d364478" /><Relationship Type="http://schemas.openxmlformats.org/officeDocument/2006/relationships/hyperlink" Target="https://meteor.aihw.gov.au/content/672856" TargetMode="External" Id="Rfeed34ff15ce4d68" /><Relationship Type="http://schemas.openxmlformats.org/officeDocument/2006/relationships/hyperlink" Target="https://meteor.aihw.gov.au/RegistrationAuthority/12" TargetMode="External" Id="Rdc87855189e54af7" /><Relationship Type="http://schemas.openxmlformats.org/officeDocument/2006/relationships/hyperlink" Target="https://meteor.aihw.gov.au/content/668868" TargetMode="External" Id="R0957f56596544a06" /><Relationship Type="http://schemas.openxmlformats.org/officeDocument/2006/relationships/hyperlink" Target="https://meteor.aihw.gov.au/RegistrationAuthority/12" TargetMode="External" Id="Rd415e6a69ec840a2" /><Relationship Type="http://schemas.openxmlformats.org/officeDocument/2006/relationships/hyperlink" Target="https://meteor.aihw.gov.au/content/668809" TargetMode="External" Id="R0c5947795b9c48a0" /><Relationship Type="http://schemas.openxmlformats.org/officeDocument/2006/relationships/hyperlink" Target="https://meteor.aihw.gov.au/RegistrationAuthority/12" TargetMode="External" Id="Rc3360ca83b1744dc" /><Relationship Type="http://schemas.openxmlformats.org/officeDocument/2006/relationships/hyperlink" Target="https://meteor.aihw.gov.au/content/672856" TargetMode="External" Id="R700f9cafd7cc4a42" /><Relationship Type="http://schemas.openxmlformats.org/officeDocument/2006/relationships/hyperlink" Target="https://meteor.aihw.gov.au/content/668868" TargetMode="External" Id="R57e3f6cc57504be0" /></Relationships>
</file>

<file path=word/_rels/header1.xml.rels>&#65279;<?xml version="1.0" encoding="utf-8"?><Relationships xmlns="http://schemas.openxmlformats.org/package/2006/relationships"><Relationship Type="http://schemas.openxmlformats.org/officeDocument/2006/relationships/image" Target="/media/image.png" Id="R5d1626bf96ec4db6" /></Relationships>
</file>