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8c2988978c54df3" /></Relationships>
</file>

<file path=word/document.xml><?xml version="1.0" encoding="utf-8"?>
<w:document xmlns:r="http://schemas.openxmlformats.org/officeDocument/2006/relationships" xmlns:w="http://schemas.openxmlformats.org/wordprocessingml/2006/main">
  <w:body>
    <w:p>
      <w:pPr>
        <w:pStyle w:val="Title"/>
      </w:pPr>
      <w:r>
        <w:t>Perinatal NBEDS 2018-19</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Perinatal NBEDS 2018-19</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668809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b3974284a0e4567">
              <w:r>
                <w:rPr>
                  <w:rStyle w:val="Hyperlink"/>
                  <w:color w:val="244061"/>
                </w:rPr>
                <w:t xml:space="preserve">Health</w:t>
              </w:r>
            </w:hyperlink>
            <w:r>
              <w:rPr>
                <w:rStyle w:val="row-content"/>
                <w:color w:val="244061"/>
              </w:rPr>
              <w:t xml:space="preserve">, Superseded 12/12/2018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scope of the Perinatal National Best Endeavours Data Set (NBEDS) is all births in Australia in hospitals, birth centres and the community. The data set includes information on all births, both </w:t>
            </w:r>
            <w:hyperlink w:tooltip="A live birth is defined by the World Health Organization to be the complete expulsion or extraction from the mother of a baby, irrespective of the duration of the pregnancy, which, after such separation, breathes or shows any other evidence of life, su..." w:history="true" r:id="Rf9830303233845dc">
              <w:r>
                <w:rPr>
                  <w:rStyle w:val="Hyperlink"/>
                  <w:b/>
                </w:rPr>
                <w:t xml:space="preserve">live births</w:t>
              </w:r>
            </w:hyperlink>
            <w:r>
              <w:rPr>
                <w:rStyle w:val="row-content-rich-text"/>
              </w:rPr>
              <w:t xml:space="preserve"> and </w:t>
            </w:r>
            <w:hyperlink w:tooltip="A fetal death prior to the complete expulsion or extraction from its mother of a product of conception of 20 or more completed weeks of gestation or of 400 grams or more birthweight.&#10;The death is indicated by the fact that after such separation the fet..." w:history="true" r:id="Rd7235ad02f864e3f">
              <w:r>
                <w:rPr>
                  <w:rStyle w:val="Hyperlink"/>
                  <w:b/>
                </w:rPr>
                <w:t xml:space="preserve">stillbirths</w:t>
              </w:r>
            </w:hyperlink>
            <w:r>
              <w:rPr>
                <w:rStyle w:val="row-content-rich-text"/>
              </w:rPr>
              <w:t xml:space="preserve">, of at least 20 weeks gestation or 400 grams birth weight.</w:t>
            </w:r>
          </w:p>
          <w:p>
            <w:pPr/>
            <w:r>
              <w:rPr>
                <w:rStyle w:val="row-content-rich-text"/>
              </w:rPr>
              <w:t xml:space="preserve">These data have two dimensions, which are the baby and the mother. All data relevant to the birth are conveyed in relation to one of these.</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This National Best Endeavours Data Set is intended as an interim standard only. If jurisdictions are able to report the data elements then they should do so. It is expected that the data elements will be included as mandatory data elements in future Perinatal national minimum data sets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National reporting arrangements:</w:t>
            </w:r>
          </w:p>
          <w:p>
            <w:pPr>
              <w:spacing w:after="160"/>
            </w:pPr>
            <w:r>
              <w:rPr>
                <w:rStyle w:val="row-content-rich-text"/>
              </w:rPr>
              <w:t xml:space="preserve">State and territory health authorities provide the data to the Australian Institute of Health and Welfare for national collation, on an annual basis.</w:t>
            </w:r>
          </w:p>
          <w:p>
            <w:pPr>
              <w:spacing w:after="160"/>
            </w:pPr>
            <w:r>
              <w:rPr>
                <w:rStyle w:val="row-content-rich-text"/>
              </w:rPr>
              <w:t xml:space="preserve">Periods for which data are collected and nationally collated:</w:t>
            </w:r>
          </w:p>
          <w:p>
            <w:pPr/>
            <w:r>
              <w:rPr>
                <w:rStyle w:val="row-content-rich-text"/>
              </w:rPr>
              <w:t xml:space="preserve">Financial years ending 30 June each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start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01/07/2018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end date:</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30/06/2019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Glossary items:</w:t>
            </w:r>
          </w:p>
          <w:p>
            <w:pPr>
              <w:spacing w:after="160"/>
            </w:pPr>
            <w:r>
              <w:rPr>
                <w:rStyle w:val="row-content-rich-text"/>
              </w:rPr>
              <w:t xml:space="preserve">Glossary terms that are relevant to this National Best Endeavours Data Set are included here:</w:t>
            </w:r>
          </w:p>
          <w:p>
            <w:hyperlink w:tooltip="A technique used to introduce an agent to produce a state of reduced or absence of sensation to the woman for the operative or instrumental delivery of the baby." w:history="true" r:id="R234efb1c9a924d01">
              <w:r>
                <w:rPr>
                  <w:rStyle w:val="Hyperlink"/>
                  <w:b/>
                </w:rPr>
                <w:t xml:space="preserve">Anaesthesia</w:t>
              </w:r>
            </w:hyperlink>
          </w:p>
          <w:p>
            <w:hyperlink w:tooltip="An analgesic agent or technique administered to the woman to relieve the pain of labour without causing loss of consciousness." w:history="true" r:id="R1cbdccf04c4d4efa">
              <w:r>
                <w:rPr>
                  <w:rStyle w:val="Hyperlink"/>
                  <w:b/>
                </w:rPr>
                <w:t xml:space="preserve">Analgesia</w:t>
              </w:r>
            </w:hyperlink>
          </w:p>
          <w:p>
            <w:hyperlink w:tooltip="An intentional encounter between a pregnant woman and a midwife or doctor to assess and improve maternal and fetal well-being throughout pregnancy and prior to labour." w:history="true" r:id="Rcffff5786d364088">
              <w:r>
                <w:rPr>
                  <w:rStyle w:val="Hyperlink"/>
                  <w:b/>
                </w:rPr>
                <w:t xml:space="preserve">Antenatal care visit</w:t>
              </w:r>
            </w:hyperlink>
          </w:p>
          <w:p>
            <w:hyperlink w:tooltip="The first weight of the fetus or baby obtained after birth. The World Health Organization further defines the following categories:&#10;extremely low birthweight: less than 1,000 grams (up to and including 999 grams),&#10;very low birthweight: less than 1,5..." w:history="true" r:id="R930f9a1457534fbf">
              <w:r>
                <w:rPr>
                  <w:rStyle w:val="Hyperlink"/>
                  <w:b/>
                </w:rPr>
                <w:t xml:space="preserve">Birthweight</w:t>
              </w:r>
            </w:hyperlink>
          </w:p>
          <w:p>
            <w:hyperlink w:tooltip="A classification scheme that divides an area into mutually exclusive sub-areas based on geographic location. Some geographic indicators are:Australian Standard Geographical Classification (ASGC, ABS cat. no. 1216.0, effective up until 1 July 2011)Austr..." w:history="true" r:id="Rf1e62550a1904ecb">
              <w:r>
                <w:rPr>
                  <w:rStyle w:val="Hyperlink"/>
                  <w:b/>
                </w:rPr>
                <w:t xml:space="preserve">Geographic indicator</w:t>
              </w:r>
            </w:hyperlink>
          </w:p>
          <w:p>
            <w:hyperlink w:tooltip="Gestational diabetes mellitus (GDM) is a carbohydrate intolerance resulting in hyperglycaemia of variable severity with onset or first recognition during pregnancy. The definition applies irrespective of whether or not insulin is used for treatment or ..." w:history="true" r:id="Rb6fa9477adca4dff">
              <w:r>
                <w:rPr>
                  <w:rStyle w:val="Hyperlink"/>
                  <w:b/>
                </w:rPr>
                <w:t xml:space="preserve">Gestational diabetes mellitus</w:t>
              </w:r>
            </w:hyperlink>
          </w:p>
          <w:p>
            <w:hyperlink w:tooltip="Provision of care to hospital admitted patients in their place of residence as a substitute for hospital accommodation. Place of residence may be permanent or temporary." w:history="true" r:id="Rfefcc0538ecd4bbc">
              <w:r>
                <w:rPr>
                  <w:rStyle w:val="Hyperlink"/>
                  <w:b/>
                </w:rPr>
                <w:t xml:space="preserve">Hospital-in-the-home care</w:t>
              </w:r>
            </w:hyperlink>
          </w:p>
          <w:p>
            <w:hyperlink w:tooltip="Hypertensive disorder during pregnancy includes pre-existing hypertensive disorders, hypertension arising in pregnancy and associated disorders such as eclampsia and preeclampsia.&#10;Hypertension in pregnancy is defined as:&#10;1. Systolic blood pressure grea..." w:history="true" r:id="Ra239746165674eb2">
              <w:r>
                <w:rPr>
                  <w:rStyle w:val="Hyperlink"/>
                  <w:b/>
                </w:rPr>
                <w:t xml:space="preserve">Hypertensive disorder during pregnancy</w:t>
              </w:r>
            </w:hyperlink>
          </w:p>
          <w:p>
            <w:hyperlink w:tooltip="A live birth is defined by the World Health Organization to be the complete expulsion or extraction from the mother of a baby, irrespective of the duration of the pregnancy, which, after such separation, breathes or shows any other evidence of life, su..." w:history="true" r:id="Rf6caa14e68fc449a">
              <w:r>
                <w:rPr>
                  <w:rStyle w:val="Hyperlink"/>
                  <w:b/>
                </w:rPr>
                <w:t xml:space="preserve">Live birth</w:t>
              </w:r>
            </w:hyperlink>
          </w:p>
          <w:p>
            <w:hyperlink w:tooltip="Primary postpartum haemorrhage, a form of obstetric haemorrhage, is excessive bleeding from the genital tract after childbirth, occurring within 24 hours of birth.&#10;A blood loss of 500 ml is the usual minimum amount for identification of postpartum haem..." w:history="true" r:id="R6c2887322d204189">
              <w:r>
                <w:rPr>
                  <w:rStyle w:val="Hyperlink"/>
                  <w:b/>
                </w:rPr>
                <w:t xml:space="preserve">Primary postpartum haemorrhage</w:t>
              </w:r>
            </w:hyperlink>
          </w:p>
          <w:p>
            <w:hyperlink w:tooltip="Registered nurses include persons with at least a three-year training certificate and nurses holding post-graduate qualifications. Registered nurses must be registered with the state/territory registration board. This is a comprehensive category and in..." w:history="true" r:id="R268b43119c874a24">
              <w:r>
                <w:rPr>
                  <w:rStyle w:val="Hyperlink"/>
                  <w:b/>
                </w:rPr>
                <w:t xml:space="preserve">Registered nurse</w:t>
              </w:r>
            </w:hyperlink>
          </w:p>
          <w:p>
            <w:hyperlink w:tooltip="The process by which an episode of care for an admitted patient ceases.&#10;A separation may be formal or statistical.&#10;Formal separation:&#10;The administrative process by which a hospital records the cessation of treatment and/or care and/or accommodation of..." w:history="true" r:id="R2bb8b3185b9d4f03">
              <w:r>
                <w:rPr>
                  <w:rStyle w:val="Hyperlink"/>
                  <w:b/>
                </w:rPr>
                <w:t xml:space="preserve">Separation</w:t>
              </w:r>
            </w:hyperlink>
          </w:p>
          <w:p>
            <w:hyperlink w:tooltip="A fetal death prior to the complete expulsion or extraction from its mother of a product of conception of 20 or more completed weeks of gestation or of 400 grams or more birthweight.&#10;The death is indicated by the fact that after such separation the fet..." w:history="true" r:id="R5a3d2111110d4bda">
              <w:r>
                <w:rPr>
                  <w:rStyle w:val="Hyperlink"/>
                  <w:b/>
                </w:rPr>
                <w:t xml:space="preserve">Stillbirth (fetal death)</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National Perinatal Data Development Committee</w:t>
            </w:r>
          </w:p>
          <w:p>
            <w:r>
              <w:rPr>
                <w:rStyle w:val="row-content"/>
              </w:rPr>
              <w:t xml:space="preserve">Australian Institute of Health and Welfare</w:t>
            </w:r>
          </w:p>
          <w:p>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aad490e38fc44fc0">
              <w:r>
                <w:rPr>
                  <w:rStyle w:val="Hyperlink"/>
                </w:rPr>
                <w:t xml:space="preserve">Perinatal NBEDS 2017-18</w:t>
              </w:r>
            </w:hyperlink>
          </w:p>
          <w:p>
            <w:pPr>
              <w:pStyle w:val="registration-status"/>
              <w:spacing w:before="0" w:after="0"/>
            </w:pPr>
            <w:hyperlink w:history="true" r:id="Rb571883d09e04053">
              <w:r>
                <w:rPr>
                  <w:rStyle w:val="Hyperlink"/>
                  <w:color w:val="244061"/>
                </w:rPr>
                <w:t xml:space="preserve">Health</w:t>
              </w:r>
            </w:hyperlink>
            <w:r>
              <w:rPr>
                <w:rStyle w:val="row-content"/>
                <w:color w:val="244061"/>
              </w:rPr>
              <w:t xml:space="preserve">, Superseded 02/08/2017</w:t>
            </w:r>
          </w:p>
          <w:p>
            <w:r>
              <w:br/>
            </w:r>
            <w:r>
              <w:rPr>
                <w:rStyle w:val="row-content"/>
              </w:rPr>
              <w:t xml:space="preserve">Has been superseded by </w:t>
            </w:r>
            <w:hyperlink w:history="true" r:id="R8a47ae0d479145e9">
              <w:r>
                <w:rPr>
                  <w:rStyle w:val="Hyperlink"/>
                </w:rPr>
                <w:t xml:space="preserve">Perinatal NBEDS 2019–20</w:t>
              </w:r>
            </w:hyperlink>
          </w:p>
          <w:p>
            <w:pPr>
              <w:pStyle w:val="registration-status"/>
              <w:spacing w:before="0" w:after="0"/>
            </w:pPr>
            <w:hyperlink w:history="true" r:id="R53ee0c12cc5f4978">
              <w:r>
                <w:rPr>
                  <w:rStyle w:val="Hyperlink"/>
                  <w:color w:val="244061"/>
                </w:rPr>
                <w:t xml:space="preserve">Health</w:t>
              </w:r>
            </w:hyperlink>
            <w:r>
              <w:rPr>
                <w:rStyle w:val="row-content"/>
                <w:color w:val="244061"/>
              </w:rPr>
              <w:t xml:space="preserve">, Superseded 20/11/2019</w:t>
            </w:r>
          </w:p>
          <w:p>
            <w:r>
              <w:br/>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418520aca2644f9">
                    <w:r>
                      <w:rPr>
                        <w:rStyle w:val="Hyperlink"/>
                      </w:rPr>
                      <w:t xml:space="preserve">Perinatal NMDS 2018-19</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7329dff0128343ab">
                    <w:r>
                      <w:rPr>
                        <w:rStyle w:val="Hyperlink"/>
                      </w:rPr>
                      <w:t xml:space="preserve">Birth event—anaesthesia administered indicator, yes/no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ee1df75f74fe4ad1">
                    <w:r>
                      <w:rPr>
                        <w:rStyle w:val="Hyperlink"/>
                      </w:rPr>
                      <w:t xml:space="preserve">Birth event—analgesia administered indicator, yes/no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8ef53fedf5fe414c">
                    <w:r>
                      <w:rPr>
                        <w:rStyle w:val="Hyperlink"/>
                      </w:rPr>
                      <w:t xml:space="preserve">Birth event—birth method, code N</w:t>
                    </w:r>
                  </w:hyperlink>
                </w:p>
                <w:p>
                  <w:r>
                    <w:rPr>
                      <w:b/>
                      <w:i/>
                      <w:color w:val="333333"/>
                    </w:rPr>
                    <w:t xml:space="preserve">DSS specific information:</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18550304d4b94d28">
                    <w:r>
                      <w:rPr>
                        <w:rStyle w:val="Hyperlink"/>
                      </w:rPr>
                      <w:t xml:space="preserve">Birth event—birth plurality, code 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dd1c3ec4731431f">
                    <w:r>
                      <w:rPr>
                        <w:rStyle w:val="Hyperlink"/>
                      </w:rPr>
                      <w:t xml:space="preserve">Birth event—birth presentation, code N</w:t>
                    </w:r>
                  </w:hyperlink>
                </w:p>
                <w:p>
                  <w:r>
                    <w:rPr>
                      <w:b/>
                      <w:i/>
                      <w:color w:val="333333"/>
                    </w:rPr>
                    <w:t xml:space="preserve">DSS specific information:</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45156f9870b54d2e">
                    <w:r>
                      <w:rPr>
                        <w:rStyle w:val="Hyperlink"/>
                      </w:rPr>
                      <w:t xml:space="preserve">Birth event—labour onset type, code N</w:t>
                    </w:r>
                  </w:hyperlink>
                </w:p>
                <w:p>
                  <w:r>
                    <w:rPr>
                      <w:b/>
                      <w:i/>
                      <w:color w:val="333333"/>
                    </w:rPr>
                    <w:t xml:space="preserve">DSS specific information:</w:t>
                  </w:r>
                </w:p>
                <w:p>
                  <w:r>
                    <w:t xml:space="preserve">How labour commenced is closely associated with method of birth and maternal and neonatal morbidity. Induction rates vary for maternal risk factors and obstetric complications and are important indicators of obstetric intervention.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6fdd64292fb6428c">
                    <w:r>
                      <w:rPr>
                        <w:rStyle w:val="Hyperlink"/>
                      </w:rPr>
                      <w:t xml:space="preserve">Birth event—setting of birth (actual), code N</w:t>
                    </w:r>
                  </w:hyperlink>
                </w:p>
                <w:p>
                  <w:r>
                    <w:rPr>
                      <w:b/>
                      <w:i/>
                      <w:color w:val="333333"/>
                    </w:rPr>
                    <w:t xml:space="preserve">DSS specific information:</w:t>
                  </w:r>
                </w:p>
                <w:p>
                  <w:r>
                    <w:t xml:space="preserve">Used to analyse the risk factors and outcomes by place of birth. While most deliveries occur within hospitals, an increasing number of births now occur in other settings. It is important to monitor the births occurring outside hospitals and to ascertain whether or not the actual place of delivery was planned.</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2bb7896f53504ded">
                    <w:r>
                      <w:rPr>
                        <w:rStyle w:val="Hyperlink"/>
                      </w:rPr>
                      <w:t xml:space="preserve">Birth event—state/territory of birth, code 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b6b662c14824db9">
                    <w:r>
                      <w:rPr>
                        <w:rStyle w:val="Hyperlink"/>
                      </w:rPr>
                      <w:t xml:space="preserve">Birth event—type of anaesthesia administered, code N[N]</w:t>
                    </w:r>
                  </w:hyperlink>
                </w:p>
                <w:p>
                  <w:r>
                    <w:rPr>
                      <w:b/>
                      <w:i/>
                      <w:color w:val="333333"/>
                    </w:rPr>
                    <w:t xml:space="preserve">Conditional obligation:</w:t>
                  </w:r>
                </w:p>
                <w:p>
                  <w:r>
                    <w:t xml:space="preserve">This data element is to only be reported in cases where anaesthesia was administered to the mother during the birth event.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7</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e4366dd29ce14126">
                    <w:r>
                      <w:rPr>
                        <w:rStyle w:val="Hyperlink"/>
                      </w:rPr>
                      <w:t xml:space="preserve">Birth event—type of analgesia administered, code N[N]</w:t>
                    </w:r>
                  </w:hyperlink>
                </w:p>
                <w:p>
                  <w:r>
                    <w:rPr>
                      <w:b/>
                      <w:i/>
                      <w:color w:val="333333"/>
                    </w:rPr>
                    <w:t xml:space="preserve">Conditional obligation:</w:t>
                  </w:r>
                </w:p>
                <w:p>
                  <w:r>
                    <w:t xml:space="preserve">This data element is to only be reported in cases where analgesia was administered to the mother during the birth event.</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6</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72fc1e2131b54541">
                    <w:r>
                      <w:rPr>
                        <w:rStyle w:val="Hyperlink"/>
                      </w:rPr>
                      <w:t xml:space="preserve">Birth—Apgar score (at 5 minutes), code NN</w:t>
                    </w:r>
                  </w:hyperlink>
                </w:p>
                <w:p>
                  <w:r>
                    <w:rPr>
                      <w:b/>
                      <w:i/>
                      <w:color w:val="333333"/>
                    </w:rPr>
                    <w:t xml:space="preserve">DSS specific information:</w:t>
                  </w:r>
                </w:p>
                <w:p>
                  <w:r>
                    <w:t xml:space="preserve">Required to analyse pregnancy outcome, particularly after complications of pregnancy, labour and birth. The Apgar score is an indicator of the health of a baby.</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4e5257988ff4c0f">
                    <w:r>
                      <w:rPr>
                        <w:rStyle w:val="Hyperlink"/>
                      </w:rPr>
                      <w:t xml:space="preserve">Birth—birth order, code N</w:t>
                    </w:r>
                  </w:hyperlink>
                </w:p>
                <w:p>
                  <w:r>
                    <w:rPr>
                      <w:b/>
                      <w:i/>
                      <w:color w:val="333333"/>
                    </w:rPr>
                    <w:t xml:space="preserve">DSS specific information:</w:t>
                  </w:r>
                </w:p>
                <w:p>
                  <w:r>
                    <w:t xml:space="preserve">Birth order is only assigned to births that are in scope for the Perinatal NMDS (i.e. births of at least 20 weeks gestation or 400g birth weight). In the case of multiple pregnancies, if one or more fetuses were removed from the uterus before 20 weeks gestation, for example, by abortion (spontaneous, induced or fetal reduction), they are not considered in the assignment of birth order for any remaining fetuses that are born. For example, in a twin pregnancy, where one fetus is aborted before 20 weeks, no birth order would be recorded for that twin. If the remaining twin is born and is in scope for the Perinatal NMDS, then their birth order would be recorded as ‘1 Singleton or first of a multiple birth’. If both twins are born and are in scope for the Perinatal NMDS, the first twin will be assigned a birth order of ‘1 Singleton or first of a multiple birth’ and the second twin will be assigned a birth order of ‘2 Second of a multiple birth’.</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ecd40e29311c4364">
                    <w:r>
                      <w:rPr>
                        <w:rStyle w:val="Hyperlink"/>
                      </w:rPr>
                      <w:t xml:space="preserve">Birth—birth status, code N</w:t>
                    </w:r>
                  </w:hyperlink>
                </w:p>
                <w:p>
                  <w:r>
                    <w:rPr>
                      <w:b/>
                      <w:i/>
                      <w:color w:val="333333"/>
                    </w:rPr>
                    <w:t xml:space="preserve">DSS specific information:</w:t>
                  </w:r>
                </w:p>
                <w:p>
                  <w:r>
                    <w:t xml:space="preserve">Essential to analyse outcome of pregnancy.</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afea6f1d03a54ae4">
                    <w:r>
                      <w:rPr>
                        <w:rStyle w:val="Hyperlink"/>
                      </w:rPr>
                      <w:t xml:space="preserve">Birth—birth weight, total grams NNNN</w:t>
                    </w:r>
                  </w:hyperlink>
                </w:p>
                <w:p>
                  <w:r>
                    <w:rPr>
                      <w:b/>
                      <w:i/>
                      <w:color w:val="333333"/>
                    </w:rPr>
                    <w:t xml:space="preserve">DSS specific information:</w:t>
                  </w:r>
                </w:p>
                <w:p>
                  <w:r>
                    <w:t xml:space="preserve">For the provision of state and territory hospital data to Australian Government agencies this metadata item must be consistent with diagnoses and procedure codes for valid grouping.</w:t>
                  </w:r>
                </w:p>
                <w:p>
                  <w:r>
                    <w:t xml:space="preserve">Weight is an important indicator of pregnancy outcome, is a major risk factor for neonatal morbidity and mortality and is required to analyse perinatal services for high-risk infants.</w:t>
                  </w:r>
                </w:p>
                <w:p>
                  <w:r>
                    <w:t xml:space="preserve">This metadata item is required to generate Australian Refined Diagnosis Related Groups.</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b3474b8c774f4174">
                    <w:r>
                      <w:rPr>
                        <w:rStyle w:val="Hyperlink"/>
                      </w:rPr>
                      <w:t xml:space="preserve">Episode of admitted patient care—separation date, DDMMYYYY</w:t>
                    </w:r>
                  </w:hyperlink>
                </w:p>
                <w:p>
                  <w:r>
                    <w:rPr>
                      <w:b/>
                      <w:i/>
                      <w:color w:val="333333"/>
                    </w:rPr>
                    <w:t xml:space="preserve">DSS specific information:</w:t>
                  </w:r>
                </w:p>
                <w:p>
                  <w:r>
                    <w:t xml:space="preserve">For the provision of state and territory hospital data to Australian Government agencies this field must:</w:t>
                  </w:r>
                </w:p>
                <w:p>
                  <w:pPr>
                    <w:pStyle w:val="ListParagraph"/>
                    <w:numPr>
                      <w:ilvl w:val="0"/>
                      <w:numId w:val="2"/>
                    </w:numPr>
                  </w:pPr>
                  <w:r>
                    <w:t xml:space="preserve">be &lt;= last day of financial year</w:t>
                  </w:r>
                </w:p>
                <w:p>
                  <w:pPr>
                    <w:pStyle w:val="ListParagraph"/>
                    <w:numPr>
                      <w:ilvl w:val="0"/>
                      <w:numId w:val="2"/>
                    </w:numPr>
                  </w:pPr>
                  <w:r>
                    <w:t xml:space="preserve">be &gt;= first day of financial year</w:t>
                  </w:r>
                </w:p>
                <w:p>
                  <w:pPr>
                    <w:pStyle w:val="ListParagraph"/>
                    <w:numPr>
                      <w:ilvl w:val="0"/>
                      <w:numId w:val="2"/>
                    </w:numPr>
                  </w:pPr>
                  <w:r>
                    <w:t xml:space="preserve">be &gt;= Admission date</w:t>
                  </w:r>
                </w:p>
                <w:p>
                  <w:r>
                    <w:t xml:space="preserve">This item is collected once for the mother and once for the baby.</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73e9a0d55fc4129">
                    <w:r>
                      <w:rPr>
                        <w:rStyle w:val="Hyperlink"/>
                      </w:rPr>
                      <w:t xml:space="preserve">Establishment—organisation identifier (Australian), NNX[X]NNNNN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24b9523cbfed4b21">
                    <w:r>
                      <w:rPr>
                        <w:rStyle w:val="Hyperlink"/>
                      </w:rPr>
                      <w:t xml:space="preserve">Female (mother)—postpartum perineal status, code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163baf773b2a4efe">
                    <w:r>
                      <w:rPr>
                        <w:rStyle w:val="Hyperlink"/>
                      </w:rPr>
                      <w:t xml:space="preserve">Female (pregnant)—number of cigarettes smoked (per day after 20 weeks of pregnancy), number N[NN]</w:t>
                    </w:r>
                  </w:hyperlink>
                </w:p>
                <w:p>
                  <w:r>
                    <w:rPr>
                      <w:b/>
                      <w:i/>
                      <w:color w:val="333333"/>
                    </w:rPr>
                    <w:t xml:space="preserve">Conditional obligation:</w:t>
                  </w:r>
                </w:p>
                <w:p>
                  <w:r>
                    <w:t xml:space="preserve">The data element is only to be recorded if the response to the </w:t>
                  </w:r>
                  <w:hyperlink w:history="true" r:id="R9559432cec104d6c">
                    <w:r>
                      <w:rPr>
                        <w:rStyle w:val="Hyperlink"/>
                      </w:rPr>
                      <w:t xml:space="preserve">Female (pregnant)—tobacco smoking indicator (after 20 weeks of pregnancy), yes/no code N</w:t>
                    </w:r>
                  </w:hyperlink>
                  <w:r>
                    <w:t xml:space="preserve"> data element is Yes.</w:t>
                  </w:r>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3d571ef204eb41a9">
                    <w:r>
                      <w:rPr>
                        <w:rStyle w:val="Hyperlink"/>
                      </w:rPr>
                      <w:t xml:space="preserve">Female (pregnant)—tobacco smoking indicator (after twenty weeks of pregnancy), yes/no code 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9d9197588212493e">
                    <w:r>
                      <w:rPr>
                        <w:rStyle w:val="Hyperlink"/>
                      </w:rPr>
                      <w:t xml:space="preserve">Female (pregnant)—tobacco smoking indicator (first twenty weeks of pregnancy), yes/no code 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1a2dcaca5f44dde">
                    <w:r>
                      <w:rPr>
                        <w:rStyle w:val="Hyperlink"/>
                      </w:rPr>
                      <w:t xml:space="preserve">Female—caesarean section at most recent previous birth indicator, code 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49068e9dc1f64c9b">
                    <w:r>
                      <w:rPr>
                        <w:rStyle w:val="Hyperlink"/>
                      </w:rPr>
                      <w:t xml:space="preserve">Female—number of antenatal care visits, total 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fe1d6582749043d2">
                    <w:r>
                      <w:rPr>
                        <w:rStyle w:val="Hyperlink"/>
                      </w:rPr>
                      <w:t xml:space="preserve">Female—parity, total pregnancies N[N]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8c734f33fad34246">
                    <w:r>
                      <w:rPr>
                        <w:rStyle w:val="Hyperlink"/>
                      </w:rPr>
                      <w:t xml:space="preserve">Person—area of usual residence, statistical area level 2 (SA2) code (ASGS 2016) N(9)</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6e84c8f545ca4c32">
                    <w:r>
                      <w:rPr>
                        <w:rStyle w:val="Hyperlink"/>
                      </w:rPr>
                      <w:t xml:space="preserve">Person—country of birth, code (SACC 2016) 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06ba997f8b94229">
                    <w:r>
                      <w:rPr>
                        <w:rStyle w:val="Hyperlink"/>
                      </w:rPr>
                      <w:t xml:space="preserve">Person—date of birth, DDMMYYYY</w:t>
                    </w:r>
                  </w:hyperlink>
                </w:p>
                <w:p>
                  <w:r>
                    <w:rPr>
                      <w:b/>
                      <w:i/>
                      <w:color w:val="333333"/>
                    </w:rPr>
                    <w:t xml:space="preserve">DSS specific information:</w:t>
                  </w:r>
                </w:p>
                <w:p>
                  <w:r>
                    <w:t xml:space="preserve">This item is collected once for the mother and once for the baby.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de68d0d4a3a4ef6">
                    <w:r>
                      <w:rPr>
                        <w:rStyle w:val="Hyperlink"/>
                      </w:rPr>
                      <w:t xml:space="preserve">Person—Indigenous status, code N</w:t>
                    </w:r>
                  </w:hyperlink>
                </w:p>
                <w:p>
                  <w:r>
                    <w:rPr>
                      <w:b/>
                      <w:i/>
                      <w:color w:val="333333"/>
                    </w:rPr>
                    <w:t xml:space="preserve">DSS specific information:</w:t>
                  </w:r>
                </w:p>
                <w:p>
                  <w:r>
                    <w:t xml:space="preserve">This item is collected once for the mother and once for the baby.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1f9f584889b64002">
                    <w:r>
                      <w:rPr>
                        <w:rStyle w:val="Hyperlink"/>
                      </w:rPr>
                      <w:t xml:space="preserve">Person—person identifier, XXXXXX[X(14)]</w:t>
                    </w:r>
                  </w:hyperlink>
                </w:p>
                <w:p>
                  <w:r>
                    <w:rPr>
                      <w:b/>
                      <w:i/>
                      <w:color w:val="333333"/>
                    </w:rPr>
                    <w:t xml:space="preserve">DSS specific information:</w:t>
                  </w:r>
                </w:p>
                <w:p>
                  <w:r>
                    <w:t xml:space="preserve">This item is collected once for the mother and once for the baby.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7bd70891077849de">
                    <w:r>
                      <w:rPr>
                        <w:rStyle w:val="Hyperlink"/>
                      </w:rPr>
                      <w:t xml:space="preserve">Person—sex, code X</w:t>
                    </w:r>
                  </w:hyperlink>
                </w:p>
                <w:p>
                  <w:r>
                    <w:rPr>
                      <w:b/>
                      <w:i/>
                      <w:color w:val="333333"/>
                    </w:rPr>
                    <w:t xml:space="preserve">DSS specific information:</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24541f1dd8a4314">
                    <w:r>
                      <w:rPr>
                        <w:rStyle w:val="Hyperlink"/>
                      </w:rPr>
                      <w:t xml:space="preserve">Pregnancy—estimated duration (at the first visit for antenatal care), completed weeks N[N]</w:t>
                    </w:r>
                  </w:hyperlink>
                </w:p>
                <w:p>
                  <w:r>
                    <w:rPr>
                      <w:b/>
                      <w:i/>
                      <w:color w:val="333333"/>
                    </w:rPr>
                    <w:t xml:space="preserve">DSS specific information:</w:t>
                  </w:r>
                </w:p>
                <w:p>
                  <w:r>
                    <w:t xml:space="preserve">This item is collected for the mother only.</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71f1de9ff4474252">
                    <w:r>
                      <w:rPr>
                        <w:rStyle w:val="Hyperlink"/>
                      </w:rPr>
                      <w:t xml:space="preserve">Product of conception—gestational age, completed weeks N[N]</w:t>
                    </w:r>
                  </w:hyperlink>
                </w:p>
                <w:p>
                  <w:r>
                    <w:rPr>
                      <w:b/>
                      <w:i/>
                      <w:color w:val="333333"/>
                    </w:rPr>
                    <w:t xml:space="preserve">DSS specific information:</w:t>
                  </w:r>
                </w:p>
                <w:p>
                  <w:r>
                    <w:t xml:space="preserve">The first day of the last menstrual period (LMP) is required to estimate gestational age, which is a key outcome of pregnancy and an important risk factor for neonatal outcomes. Although the date of the LMP may not be known, or may sometimes be erroneous, estimation of gestational age based on clinical assessment may also be inaccurate. Gestational age is usually estimated based on available information on LMP and clinical assessment.</w:t>
                  </w:r>
                </w:p>
                <w:p>
                  <w:r>
                    <w:t xml:space="preserve">In the case of multiple births, this item should be recorded for each baby born.</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4cfd2bde2f14e31">
                    <w:r>
                      <w:rPr>
                        <w:rStyle w:val="Hyperlink"/>
                      </w:rPr>
                      <w:t xml:space="preserve">Birth event—additional indication for caesarean section, code N[N]</w:t>
                    </w:r>
                  </w:hyperlink>
                </w:p>
                <w:p>
                  <w:r>
                    <w:rPr>
                      <w:b/>
                      <w:i/>
                      <w:color w:val="333333"/>
                    </w:rPr>
                    <w:t xml:space="preserve">Conditional obligation:</w:t>
                  </w:r>
                </w:p>
                <w:p>
                  <w:r>
                    <w:t xml:space="preserve">This data element is to be recorded if the response to </w:t>
                  </w:r>
                  <w:hyperlink w:history="true" r:id="R87b78382c31248a0">
                    <w:r>
                      <w:rPr>
                        <w:rStyle w:val="Hyperlink"/>
                      </w:rPr>
                      <w:t xml:space="preserve">Birth event—birth method, code N</w:t>
                    </w:r>
                  </w:hyperlink>
                  <w:r>
                    <w:t xml:space="preserve"> is Code 4, Caesarean section.</w:t>
                  </w:r>
                </w:p>
                <w:p>
                  <w:r>
                    <w:t xml:space="preserve">This is also conditional on </w:t>
                  </w:r>
                  <w:hyperlink w:history="true" r:id="R11c8dc29e65047cd">
                    <w:r>
                      <w:rPr>
                        <w:rStyle w:val="Hyperlink"/>
                      </w:rPr>
                      <w:t xml:space="preserve">Birth event—main indication for caesarean section, code N[N]</w:t>
                    </w:r>
                  </w:hyperlink>
                  <w:r>
                    <w:t xml:space="preserve"> being completed.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f8ab5cccc4a41f5">
                    <w:r>
                      <w:rPr>
                        <w:rStyle w:val="Hyperlink"/>
                      </w:rPr>
                      <w:t xml:space="preserve">Birth event—additional indication for induction of labour, code N[N]</w:t>
                    </w:r>
                  </w:hyperlink>
                </w:p>
                <w:p>
                  <w:r>
                    <w:rPr>
                      <w:b/>
                      <w:i/>
                      <w:color w:val="333333"/>
                    </w:rPr>
                    <w:t xml:space="preserve">Conditional obligation:</w:t>
                  </w:r>
                </w:p>
                <w:p>
                  <w:r>
                    <w:t xml:space="preserve">This data element is to be recorded if the response to </w:t>
                  </w:r>
                  <w:hyperlink w:history="true" r:id="R330670fb5d43424b">
                    <w:r>
                      <w:rPr>
                        <w:rStyle w:val="Hyperlink"/>
                      </w:rPr>
                      <w:t xml:space="preserve">Birth event—labour onset type, code N</w:t>
                    </w:r>
                  </w:hyperlink>
                  <w:r>
                    <w:t xml:space="preserve"> is Code 2, Induced.</w:t>
                  </w:r>
                </w:p>
                <w:p>
                  <w:r>
                    <w:t xml:space="preserve">This is also conditional on </w:t>
                  </w:r>
                  <w:hyperlink w:history="true" r:id="Rea04dc785a7e449c">
                    <w:r>
                      <w:rPr>
                        <w:rStyle w:val="Hyperlink"/>
                      </w:rPr>
                      <w:t xml:space="preserve">Birth event—main indication for induction of labour, code N[N]</w:t>
                    </w:r>
                  </w:hyperlink>
                  <w:r>
                    <w:t xml:space="preserve"> being completed.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2</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f7ea542152c4680">
                    <w:r>
                      <w:rPr>
                        <w:rStyle w:val="Hyperlink"/>
                      </w:rPr>
                      <w:t xml:space="preserve">Birth event—main indication for caesarean section, code N[N]</w:t>
                    </w:r>
                  </w:hyperlink>
                </w:p>
                <w:p>
                  <w:r>
                    <w:rPr>
                      <w:b/>
                      <w:i/>
                      <w:color w:val="333333"/>
                    </w:rPr>
                    <w:t xml:space="preserve">Conditional obligation:</w:t>
                  </w:r>
                </w:p>
                <w:p>
                  <w:r>
                    <w:t xml:space="preserve">This data element is to be recorded if the response to </w:t>
                  </w:r>
                  <w:hyperlink w:history="true" r:id="R55af0f62fd884f74">
                    <w:r>
                      <w:rPr>
                        <w:rStyle w:val="Hyperlink"/>
                      </w:rPr>
                      <w:t xml:space="preserve">Birth event—birth method, code N</w:t>
                    </w:r>
                  </w:hyperlink>
                  <w:r>
                    <w:t xml:space="preserve"> is Code 4, Caesarean section.</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978dd32f80db414f">
                    <w:r>
                      <w:rPr>
                        <w:rStyle w:val="Hyperlink"/>
                      </w:rPr>
                      <w:t xml:space="preserve">Birth event—main indication for induction of labour, code N[N]</w:t>
                    </w:r>
                  </w:hyperlink>
                </w:p>
                <w:p>
                  <w:r>
                    <w:rPr>
                      <w:b/>
                      <w:i/>
                      <w:color w:val="333333"/>
                    </w:rPr>
                    <w:t xml:space="preserve">Conditional obligation:</w:t>
                  </w:r>
                </w:p>
                <w:p>
                  <w:r>
                    <w:t xml:space="preserve">This data element is to be recorded if the response to </w:t>
                  </w:r>
                  <w:hyperlink w:history="true" r:id="R1c34b40c225c48cf">
                    <w:r>
                      <w:rPr>
                        <w:rStyle w:val="Hyperlink"/>
                      </w:rPr>
                      <w:t xml:space="preserve">Birth event—labour onset type, code N</w:t>
                    </w:r>
                  </w:hyperlink>
                  <w:r>
                    <w:t xml:space="preserve"> is Code 2, Induced.</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0bcfca4cea6a4d54">
                    <w:r>
                      <w:rPr>
                        <w:rStyle w:val="Hyperlink"/>
                      </w:rPr>
                      <w:t xml:space="preserve">Birth—head circumference, total centimetres NN[N].N</w:t>
                    </w:r>
                  </w:hyperlink>
                </w:p>
                <w:p>
                  <w:r>
                    <w:rPr>
                      <w:b/>
                      <w:i/>
                      <w:color w:val="333333"/>
                    </w:rPr>
                    <w:t xml:space="preserve">DSS specific information:</w:t>
                  </w:r>
                </w:p>
                <w:p>
                  <w:r>
                    <w:t xml:space="preserve">Baby head circumference can be recorded as measured e.g. 35.1 cm or can be rounded to the nearest 0.5 cm, e.g. 35.0 cm, but in any case measurement should be recorded at least to the nearest 0.5 cm.</w:t>
                  </w:r>
                </w:p>
                <w:p>
                  <w:r>
                    <w:t xml:space="preserve">If rounding, round up or down to the nearest 0.5 cm, e.g. 35.2 cm would be rounded down to 35.0 cm; 35.3 cm would be rounded up to 35.5 cm.</w:t>
                  </w:r>
                </w:p>
                <w:p>
                  <w:r>
                    <w:t xml:space="preserve">Example</w:t>
                  </w:r>
                </w:p>
                <w:p>
                  <w:r>
                    <w:t xml:space="preserve">A baby has two head circumference measurements taken at birth of 34.2 cm and 34.6 cm. These are within 0.5 cm of each other so the higher measurement of 34.6 cm is the correct one to record. It can be recorded as 34.6 cm or rounded to the nearest 0.5 cm, that is, 34.5 cm.</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03b695a58e5418e">
                    <w:r>
                      <w:rPr>
                        <w:rStyle w:val="Hyperlink"/>
                      </w:rPr>
                      <w:t xml:space="preserve">Female—blood transfusion due to primary postpartum haemorrhage indicator, yes/no/not stated/inadequately described code N</w:t>
                    </w:r>
                  </w:hyperlink>
                </w:p>
                <w:p>
                  <w:r>
                    <w:rPr>
                      <w:b/>
                      <w:i/>
                      <w:color w:val="333333"/>
                    </w:rPr>
                    <w:t xml:space="preserve">Conditional obligation:</w:t>
                  </w:r>
                </w:p>
                <w:p>
                  <w:r>
                    <w:t xml:space="preserve">This data element is conditional on </w:t>
                  </w:r>
                  <w:hyperlink w:history="true" r:id="Rd04151a92b08415b">
                    <w:r>
                      <w:rPr>
                        <w:rStyle w:val="Hyperlink"/>
                      </w:rPr>
                      <w:t xml:space="preserve">Female—primary postpartum haemorrhage indicator, yes/no/not stated/inadequately described code N</w:t>
                    </w:r>
                  </w:hyperlink>
                  <w:r>
                    <w:t xml:space="preserve"> being coded to Yes.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5018433ec554da0">
                    <w:r>
                      <w:rPr>
                        <w:rStyle w:val="Hyperlink"/>
                      </w:rPr>
                      <w:t xml:space="preserve">Female—diabetes mellitus during pregnancy indicator, yes/no/not stated/inadequately described code N</w:t>
                    </w:r>
                  </w:hyperlink>
                </w:p>
                <w:p>
                  <w:r>
                    <w:rPr>
                      <w:b/>
                      <w:i/>
                      <w:color w:val="333333"/>
                    </w:rPr>
                    <w:t xml:space="preserve">DSS specific information:</w:t>
                  </w:r>
                </w:p>
                <w:p>
                  <w:r>
                    <w:t xml:space="preserve">It is acceptable for jurisdictions to report only Code 1, Yes and Code 9, Not stated/inadequately described against this item.</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0a820e3e28b4fc4">
                    <w:r>
                      <w:rPr>
                        <w:rStyle w:val="Hyperlink"/>
                      </w:rPr>
                      <w:t xml:space="preserve">Female—estimated blood loss indicating primary postpartum haemorrhage, estimated blood loss volume category code N</w:t>
                    </w:r>
                  </w:hyperlink>
                </w:p>
                <w:p>
                  <w:r>
                    <w:rPr>
                      <w:b/>
                      <w:i/>
                      <w:color w:val="333333"/>
                    </w:rPr>
                    <w:t xml:space="preserve">Conditional obligation:</w:t>
                  </w:r>
                </w:p>
                <w:p>
                  <w:r>
                    <w:t xml:space="preserve">This data element is conditional on </w:t>
                  </w:r>
                  <w:hyperlink w:history="true" r:id="R2ce038a397e54a86">
                    <w:r>
                      <w:rPr>
                        <w:rStyle w:val="Hyperlink"/>
                      </w:rPr>
                      <w:t xml:space="preserve">Female—primary postpartum haemorrhage indicator, yes/no/not stated/inadequately described code N</w:t>
                    </w:r>
                  </w:hyperlink>
                  <w:r>
                    <w:t xml:space="preserve"> being coded to Yes.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d958974fa9a4acd">
                    <w:r>
                      <w:rPr>
                        <w:rStyle w:val="Hyperlink"/>
                      </w:rPr>
                      <w:t xml:space="preserve">Female—hypertensive disorder during pregnancy indicator, yes/no/not stated/inadequately described code N</w:t>
                    </w:r>
                  </w:hyperlink>
                </w:p>
                <w:p>
                  <w:r>
                    <w:rPr>
                      <w:b/>
                      <w:i/>
                      <w:color w:val="333333"/>
                    </w:rPr>
                    <w:t xml:space="preserve">DSS specific information:</w:t>
                  </w:r>
                </w:p>
                <w:p>
                  <w:r>
                    <w:t xml:space="preserve">It is acceptable for jurisdictions to report only Code 1, Yes and Code 9, Not stated/inadequately described against this item.</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7567e2f5a10a41a1">
                    <w:r>
                      <w:rPr>
                        <w:rStyle w:val="Hyperlink"/>
                      </w:rPr>
                      <w:t xml:space="preserve">Female—primary postpartum haemorrhage indicator, yes/no/not stated/inadequately described code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4a716b69d59c45ee">
                    <w:r>
                      <w:rPr>
                        <w:rStyle w:val="Hyperlink"/>
                      </w:rPr>
                      <w:t xml:space="preserve">Female—type of diabetes mellitus during pregnancy, code N</w:t>
                    </w:r>
                  </w:hyperlink>
                </w:p>
                <w:p>
                  <w:r>
                    <w:rPr>
                      <w:b/>
                      <w:i/>
                      <w:color w:val="333333"/>
                    </w:rPr>
                    <w:t xml:space="preserve">Conditional obligation:</w:t>
                  </w:r>
                </w:p>
                <w:p>
                  <w:r>
                    <w:t xml:space="preserve">This data element is conditional on </w:t>
                  </w:r>
                  <w:hyperlink w:history="true" r:id="R2ecdfa08892f497d">
                    <w:r>
                      <w:rPr>
                        <w:rStyle w:val="Hyperlink"/>
                      </w:rPr>
                      <w:t xml:space="preserve">Female—diabetes mellitus during pregnancy indicator, yes/no/not stated/inadequately described code N</w:t>
                    </w:r>
                  </w:hyperlink>
                  <w:r>
                    <w:t xml:space="preserve"> being coded to Yes.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c2550cdc0ab4342">
                    <w:r>
                      <w:rPr>
                        <w:rStyle w:val="Hyperlink"/>
                      </w:rPr>
                      <w:t xml:space="preserve">Female—type of diabetes mellitus therapy during pregnancy, code N</w:t>
                    </w:r>
                  </w:hyperlink>
                </w:p>
                <w:p>
                  <w:r>
                    <w:rPr>
                      <w:b/>
                      <w:i/>
                      <w:color w:val="333333"/>
                    </w:rPr>
                    <w:t xml:space="preserve">Conditional obligation:</w:t>
                  </w:r>
                </w:p>
                <w:p>
                  <w:r>
                    <w:t xml:space="preserve">This data element is conditional on </w:t>
                  </w:r>
                  <w:hyperlink w:history="true" r:id="R806597170c1b40e0">
                    <w:r>
                      <w:rPr>
                        <w:rStyle w:val="Hyperlink"/>
                      </w:rPr>
                      <w:t xml:space="preserve">Female—diabetes mellitus during pregnancy indicator, yes/no/not stated/inadequately described code N</w:t>
                    </w:r>
                  </w:hyperlink>
                  <w:r>
                    <w:t xml:space="preserve"> being coded to Yes.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f143924ec8424abe">
                    <w:r>
                      <w:rPr>
                        <w:rStyle w:val="Hyperlink"/>
                      </w:rPr>
                      <w:t xml:space="preserve">Female—type of hypertensive disorder during pregnancy, code N</w:t>
                    </w:r>
                  </w:hyperlink>
                </w:p>
                <w:p>
                  <w:r>
                    <w:rPr>
                      <w:b/>
                      <w:i/>
                      <w:color w:val="333333"/>
                    </w:rPr>
                    <w:t xml:space="preserve">Conditional obligation:</w:t>
                  </w:r>
                </w:p>
                <w:p>
                  <w:r>
                    <w:t xml:space="preserve">This data element is conditional on </w:t>
                  </w:r>
                  <w:hyperlink w:history="true" r:id="R83054b57824a41f0">
                    <w:r>
                      <w:rPr>
                        <w:rStyle w:val="Hyperlink"/>
                      </w:rPr>
                      <w:t xml:space="preserve">Female—hypertensive disorder during pregnancy indicator, yes/no/not stated/inadequately described code N</w:t>
                    </w:r>
                  </w:hyperlink>
                  <w:r>
                    <w:t xml:space="preserve"> being coded to Yes.</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3</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d3c69cc3ccf64fc2">
                    <w:r>
                      <w:rPr>
                        <w:rStyle w:val="Hyperlink"/>
                      </w:rPr>
                      <w:t xml:space="preserve">Person—height (measured), total centimetres NN[N].N</w:t>
                    </w:r>
                  </w:hyperlink>
                </w:p>
                <w:p>
                  <w:r>
                    <w:rPr>
                      <w:b/>
                      <w:i/>
                      <w:color w:val="333333"/>
                    </w:rPr>
                    <w:t xml:space="preserve">Conditional obligation:</w:t>
                  </w:r>
                </w:p>
                <w:p>
                  <w:r>
                    <w:t xml:space="preserve">It is preferable to collect and record a pregnant woman's height as a measured height. Where a measured height has not been provided or it is not possible to ascertain whether the height has been measured or self-reported, the value 999.9 should be recorded against this data item to indicate this. Data should then be recorded against the conditional self-reported height item.</w:t>
                  </w:r>
                </w:p>
                <w:p>
                  <w:r>
                    <w:rPr>
                      <w:b/>
                      <w:i/>
                      <w:color w:val="333333"/>
                    </w:rPr>
                    <w:t xml:space="preserve">DSS specific information:</w:t>
                  </w:r>
                </w:p>
                <w:p>
                  <w:r>
                    <w:t xml:space="preserve">It is acceptable for measured height to be rounded to the nearest centimetre.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39151c38feb4b08">
                    <w:r>
                      <w:rPr>
                        <w:rStyle w:val="Hyperlink"/>
                      </w:rPr>
                      <w:t xml:space="preserve">Person—height (self-reported), total centimetres NN[N]</w:t>
                    </w:r>
                  </w:hyperlink>
                </w:p>
                <w:p>
                  <w:r>
                    <w:rPr>
                      <w:b/>
                      <w:i/>
                      <w:color w:val="333333"/>
                    </w:rPr>
                    <w:t xml:space="preserve">Conditional obligation:</w:t>
                  </w:r>
                </w:p>
                <w:p>
                  <w:r>
                    <w:t xml:space="preserve">It is preferable to collect and record a pregnant woman's height as a measured height. Where a measured height has not been provided or it is not possible to ascertain whether the height has been measured or self-reported, the value 999.9 should be recorded against the measured height data item to indicate this. Data should then be recorded against this conditional self-reported height item.</w:t>
                  </w:r>
                </w:p>
                <w:p>
                  <w:r>
                    <w:rPr>
                      <w:b/>
                      <w:i/>
                      <w:color w:val="333333"/>
                    </w:rPr>
                    <w:t xml:space="preserve">DSS specific information:</w:t>
                  </w:r>
                </w:p>
                <w:p>
                  <w:r>
                    <w:t xml:space="preserve">It is acceptable for a self-reported height to be rounded to the nearest whole centimetre.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419f33c1dbb480b">
                    <w:r>
                      <w:rPr>
                        <w:rStyle w:val="Hyperlink"/>
                      </w:rPr>
                      <w:t xml:space="preserve">Person—weight (measured), total kilograms N[NN].N</w:t>
                    </w:r>
                  </w:hyperlink>
                </w:p>
                <w:p>
                  <w:r>
                    <w:rPr>
                      <w:b/>
                      <w:i/>
                      <w:color w:val="333333"/>
                    </w:rPr>
                    <w:t xml:space="preserve">Conditional obligation:</w:t>
                  </w:r>
                </w:p>
                <w:p>
                  <w:r>
                    <w:t xml:space="preserve">It is preferable to collect and record a pregnant woman's weight as a measured weight. Where a measured weight has not been provided or it is not possible to ascertain whether the weight has been measured or self-reported, the value 999.9 should be recorded against this data item to indicate this. Data should then be recorded against the conditional self-reported weight item.</w:t>
                  </w:r>
                </w:p>
                <w:p>
                  <w:r>
                    <w:rPr>
                      <w:b/>
                      <w:i/>
                      <w:color w:val="333333"/>
                    </w:rPr>
                    <w:t xml:space="preserve">DSS specific information:</w:t>
                  </w:r>
                </w:p>
                <w:p>
                  <w:r>
                    <w:t xml:space="preserve">Weight rounded to the nearest whole kilogram is acceptable.</w:t>
                  </w:r>
                </w:p>
                <w:p>
                  <w:r>
                    <w:t xml:space="preserve">Weight should be recorded in the first trimester, preferably as a measured weight. However, the woman's self-reported weight around the time of conception is acceptable if a measured weight is not available.</w:t>
                  </w:r>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538475dd03ac40ba">
                    <w:r>
                      <w:rPr>
                        <w:rStyle w:val="Hyperlink"/>
                      </w:rPr>
                      <w:t xml:space="preserve">Person—weight (self-reported), total kilograms NN[N]</w:t>
                    </w:r>
                  </w:hyperlink>
                </w:p>
                <w:p>
                  <w:r>
                    <w:rPr>
                      <w:b/>
                      <w:i/>
                      <w:color w:val="333333"/>
                    </w:rPr>
                    <w:t xml:space="preserve">Conditional obligation:</w:t>
                  </w:r>
                </w:p>
                <w:p>
                  <w:r>
                    <w:t xml:space="preserve">It is preferable to collect and record a pregnant woman's weight as a measured weight. Where a measured weight has not been provided or it is not possible to ascertain whether the weight has been measured or self-reported, the value 999.9 should be recorded against the measured weight data item to indicate this. Data should then be recorded against this conditional self-reported weight item.</w:t>
                  </w:r>
                </w:p>
                <w:p>
                  <w:r>
                    <w:rPr>
                      <w:b/>
                      <w:i/>
                      <w:color w:val="333333"/>
                    </w:rPr>
                    <w:t xml:space="preserve">DSS specific information:</w:t>
                  </w:r>
                </w:p>
                <w:p>
                  <w:r>
                    <w:t xml:space="preserve">Weight rounded to the nearest whole kilogram is acceptable.</w:t>
                  </w:r>
                </w:p>
                <w:p>
                  <w:r>
                    <w:t xml:space="preserve">Weight should be recorded in the first trimester, preferably as a measured weight. However, the woman's self-reported weight around the time of conception is acceptable if a measured weight is not available.</w:t>
                  </w:r>
                </w:p>
              </w:tc>
              <w:tc>
                <w:tcPr>
                  <w:tcBorders>
                    <w:top w:val="none" w:color="000000" w:sz="0"/>
                    <w:left w:val="none" w:color="000000" w:sz="0"/>
                    <w:bottom w:val="none" w:color="000000" w:sz="0"/>
                    <w:right w:val="none" w:color="000000" w:sz="0"/>
                  </w:tcBorders>
                  <w:vAlign w:val="top"/>
                </w:tcPr>
                <w:p>
                  <w:r>
                    <w:t xml:space="preserve">Conditional</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f19a76e65c094866"/>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668809</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ee0888954e234840"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19a76e65c094866" /><Relationship Type="http://schemas.openxmlformats.org/officeDocument/2006/relationships/header" Target="/word/header1.xml" Id="Ra9ee57a3ddde4e27" /><Relationship Type="http://schemas.openxmlformats.org/officeDocument/2006/relationships/settings" Target="/word/settings.xml" Id="R58887c50f03b499d" /><Relationship Type="http://schemas.openxmlformats.org/officeDocument/2006/relationships/styles" Target="/word/styles.xml" Id="R9d2425cd0782499c" /><Relationship Type="http://schemas.openxmlformats.org/officeDocument/2006/relationships/numbering" Target="/word/numbering.xml" Id="R8722a28a54b74a01" /><Relationship Type="http://schemas.openxmlformats.org/officeDocument/2006/relationships/hyperlink" Target="https://meteor.aihw.gov.au/RegistrationAuthority/12" TargetMode="External" Id="R0b3974284a0e4567" /><Relationship Type="http://schemas.openxmlformats.org/officeDocument/2006/relationships/hyperlink" Target="https://meteor.aihw.gov.au/content/327248" TargetMode="External" Id="Rf9830303233845dc" /><Relationship Type="http://schemas.openxmlformats.org/officeDocument/2006/relationships/hyperlink" Target="https://meteor.aihw.gov.au/content/482008" TargetMode="External" Id="Rd7235ad02f864e3f" /><Relationship Type="http://schemas.openxmlformats.org/officeDocument/2006/relationships/hyperlink" Target="https://meteor.aihw.gov.au/content/504029" TargetMode="External" Id="R234efb1c9a924d01" /><Relationship Type="http://schemas.openxmlformats.org/officeDocument/2006/relationships/hyperlink" Target="https://meteor.aihw.gov.au/content/504043" TargetMode="External" Id="R1cbdccf04c4d4efa" /><Relationship Type="http://schemas.openxmlformats.org/officeDocument/2006/relationships/hyperlink" Target="https://meteor.aihw.gov.au/content/461257" TargetMode="External" Id="Rcffff5786d364088" /><Relationship Type="http://schemas.openxmlformats.org/officeDocument/2006/relationships/hyperlink" Target="https://meteor.aihw.gov.au/content/327212" TargetMode="External" Id="R930f9a1457534fbf" /><Relationship Type="http://schemas.openxmlformats.org/officeDocument/2006/relationships/hyperlink" Target="https://meteor.aihw.gov.au/content/327306" TargetMode="External" Id="Rf1e62550a1904ecb" /><Relationship Type="http://schemas.openxmlformats.org/officeDocument/2006/relationships/hyperlink" Target="https://meteor.aihw.gov.au/content/527427" TargetMode="External" Id="Rb6fa9477adca4dff" /><Relationship Type="http://schemas.openxmlformats.org/officeDocument/2006/relationships/hyperlink" Target="https://meteor.aihw.gov.au/content/327308" TargetMode="External" Id="Rfefcc0538ecd4bbc" /><Relationship Type="http://schemas.openxmlformats.org/officeDocument/2006/relationships/hyperlink" Target="https://meteor.aihw.gov.au/content/655620" TargetMode="External" Id="Ra239746165674eb2" /><Relationship Type="http://schemas.openxmlformats.org/officeDocument/2006/relationships/hyperlink" Target="https://meteor.aihw.gov.au/content/327248" TargetMode="External" Id="Rf6caa14e68fc449a" /><Relationship Type="http://schemas.openxmlformats.org/officeDocument/2006/relationships/hyperlink" Target="https://meteor.aihw.gov.au/content/524114" TargetMode="External" Id="R6c2887322d204189" /><Relationship Type="http://schemas.openxmlformats.org/officeDocument/2006/relationships/hyperlink" Target="https://meteor.aihw.gov.au/content/327182" TargetMode="External" Id="R268b43119c874a24" /><Relationship Type="http://schemas.openxmlformats.org/officeDocument/2006/relationships/hyperlink" Target="https://meteor.aihw.gov.au/content/327268" TargetMode="External" Id="R2bb8b3185b9d4f03" /><Relationship Type="http://schemas.openxmlformats.org/officeDocument/2006/relationships/hyperlink" Target="https://meteor.aihw.gov.au/content/482008" TargetMode="External" Id="R5a3d2111110d4bda" /><Relationship Type="http://schemas.openxmlformats.org/officeDocument/2006/relationships/hyperlink" Target="https://meteor.aihw.gov.au/content/654975" TargetMode="External" Id="Raad490e38fc44fc0" /><Relationship Type="http://schemas.openxmlformats.org/officeDocument/2006/relationships/hyperlink" Target="https://meteor.aihw.gov.au/RegistrationAuthority/12" TargetMode="External" Id="Rb571883d09e04053" /><Relationship Type="http://schemas.openxmlformats.org/officeDocument/2006/relationships/hyperlink" Target="https://meteor.aihw.gov.au/content/694991" TargetMode="External" Id="R8a47ae0d479145e9" /><Relationship Type="http://schemas.openxmlformats.org/officeDocument/2006/relationships/hyperlink" Target="https://meteor.aihw.gov.au/RegistrationAuthority/12" TargetMode="External" Id="R53ee0c12cc5f4978" /><Relationship Type="http://schemas.openxmlformats.org/officeDocument/2006/relationships/hyperlink" Target="https://meteor.aihw.gov.au/content/668811" TargetMode="External" Id="Rd418520aca2644f9" /><Relationship Type="http://schemas.openxmlformats.org/officeDocument/2006/relationships/hyperlink" Target="https://meteor.aihw.gov.au/content/495466" TargetMode="External" Id="R7329dff0128343ab" /><Relationship Type="http://schemas.openxmlformats.org/officeDocument/2006/relationships/hyperlink" Target="https://meteor.aihw.gov.au/content/495381" TargetMode="External" Id="Ree1df75f74fe4ad1" /><Relationship Type="http://schemas.openxmlformats.org/officeDocument/2006/relationships/hyperlink" Target="https://meteor.aihw.gov.au/content/672856" TargetMode="External" Id="R8ef53fedf5fe414c" /><Relationship Type="http://schemas.openxmlformats.org/officeDocument/2006/relationships/hyperlink" Target="https://meteor.aihw.gov.au/content/668881" TargetMode="External" Id="R18550304d4b94d28" /><Relationship Type="http://schemas.openxmlformats.org/officeDocument/2006/relationships/hyperlink" Target="https://meteor.aihw.gov.au/content/673120" TargetMode="External" Id="R5dd1c3ec4731431f" /><Relationship Type="http://schemas.openxmlformats.org/officeDocument/2006/relationships/hyperlink" Target="https://meteor.aihw.gov.au/content/495690" TargetMode="External" Id="R45156f9870b54d2e" /><Relationship Type="http://schemas.openxmlformats.org/officeDocument/2006/relationships/hyperlink" Target="https://meteor.aihw.gov.au/content/668814" TargetMode="External" Id="R6fdd64292fb6428c" /><Relationship Type="http://schemas.openxmlformats.org/officeDocument/2006/relationships/hyperlink" Target="https://meteor.aihw.gov.au/content/270151" TargetMode="External" Id="R2bb7896f53504ded" /><Relationship Type="http://schemas.openxmlformats.org/officeDocument/2006/relationships/hyperlink" Target="https://meteor.aihw.gov.au/content/422383" TargetMode="External" Id="R0b6b662c14824db9" /><Relationship Type="http://schemas.openxmlformats.org/officeDocument/2006/relationships/hyperlink" Target="https://meteor.aihw.gov.au/content/471867" TargetMode="External" Id="Re4366dd29ce14126" /><Relationship Type="http://schemas.openxmlformats.org/officeDocument/2006/relationships/hyperlink" Target="https://meteor.aihw.gov.au/content/289360" TargetMode="External" Id="R72fc1e2131b54541" /><Relationship Type="http://schemas.openxmlformats.org/officeDocument/2006/relationships/hyperlink" Target="https://meteor.aihw.gov.au/content/669962" TargetMode="External" Id="R34e5257988ff4c0f" /><Relationship Type="http://schemas.openxmlformats.org/officeDocument/2006/relationships/hyperlink" Target="https://meteor.aihw.gov.au/content/269949" TargetMode="External" Id="Recd40e29311c4364" /><Relationship Type="http://schemas.openxmlformats.org/officeDocument/2006/relationships/hyperlink" Target="https://meteor.aihw.gov.au/content/668986" TargetMode="External" Id="Rafea6f1d03a54ae4" /><Relationship Type="http://schemas.openxmlformats.org/officeDocument/2006/relationships/hyperlink" Target="https://meteor.aihw.gov.au/content/270025" TargetMode="External" Id="Rb3474b8c774f4174" /><Relationship Type="http://schemas.openxmlformats.org/officeDocument/2006/relationships/hyperlink" Target="https://meteor.aihw.gov.au/content/269973" TargetMode="External" Id="R073e9a0d55fc4129" /><Relationship Type="http://schemas.openxmlformats.org/officeDocument/2006/relationships/hyperlink" Target="https://meteor.aihw.gov.au/content/630080" TargetMode="External" Id="R24b9523cbfed4b21" /><Relationship Type="http://schemas.openxmlformats.org/officeDocument/2006/relationships/hyperlink" Target="https://meteor.aihw.gov.au/content/365445" TargetMode="External" Id="R163baf773b2a4efe" /><Relationship Type="http://schemas.openxmlformats.org/officeDocument/2006/relationships/hyperlink" Target="https://meteor.aihw.gov.au/content/673229" TargetMode="External" Id="R9559432cec104d6c" /><Relationship Type="http://schemas.openxmlformats.org/officeDocument/2006/relationships/hyperlink" Target="https://meteor.aihw.gov.au/content/673229" TargetMode="External" Id="R3d571ef204eb41a9" /><Relationship Type="http://schemas.openxmlformats.org/officeDocument/2006/relationships/hyperlink" Target="https://meteor.aihw.gov.au/content/673237" TargetMode="External" Id="R9d9197588212493e" /><Relationship Type="http://schemas.openxmlformats.org/officeDocument/2006/relationships/hyperlink" Target="https://meteor.aihw.gov.au/content/673248" TargetMode="External" Id="R51a2dcaca5f44dde" /><Relationship Type="http://schemas.openxmlformats.org/officeDocument/2006/relationships/hyperlink" Target="https://meteor.aihw.gov.au/content/669982" TargetMode="External" Id="R49068e9dc1f64c9b" /><Relationship Type="http://schemas.openxmlformats.org/officeDocument/2006/relationships/hyperlink" Target="https://meteor.aihw.gov.au/content/501710" TargetMode="External" Id="Rfe1d6582749043d2" /><Relationship Type="http://schemas.openxmlformats.org/officeDocument/2006/relationships/hyperlink" Target="https://meteor.aihw.gov.au/content/659725" TargetMode="External" Id="R8c734f33fad34246" /><Relationship Type="http://schemas.openxmlformats.org/officeDocument/2006/relationships/hyperlink" Target="https://meteor.aihw.gov.au/content/659454" TargetMode="External" Id="R6e84c8f545ca4c32" /><Relationship Type="http://schemas.openxmlformats.org/officeDocument/2006/relationships/hyperlink" Target="https://meteor.aihw.gov.au/content/287007" TargetMode="External" Id="R006ba997f8b94229" /><Relationship Type="http://schemas.openxmlformats.org/officeDocument/2006/relationships/hyperlink" Target="https://meteor.aihw.gov.au/content/602543" TargetMode="External" Id="R5de68d0d4a3a4ef6" /><Relationship Type="http://schemas.openxmlformats.org/officeDocument/2006/relationships/hyperlink" Target="https://meteor.aihw.gov.au/content/290046" TargetMode="External" Id="R1f9f584889b64002" /><Relationship Type="http://schemas.openxmlformats.org/officeDocument/2006/relationships/hyperlink" Target="https://meteor.aihw.gov.au/content/635126" TargetMode="External" Id="R7bd70891077849de" /><Relationship Type="http://schemas.openxmlformats.org/officeDocument/2006/relationships/hyperlink" Target="https://meteor.aihw.gov.au/content/673258" TargetMode="External" Id="Rd24541f1dd8a4314" /><Relationship Type="http://schemas.openxmlformats.org/officeDocument/2006/relationships/hyperlink" Target="https://meteor.aihw.gov.au/content/669039" TargetMode="External" Id="R71f1de9ff4474252" /><Relationship Type="http://schemas.openxmlformats.org/officeDocument/2006/relationships/hyperlink" Target="https://meteor.aihw.gov.au/content/668865" TargetMode="External" Id="R54cfd2bde2f14e31" /><Relationship Type="http://schemas.openxmlformats.org/officeDocument/2006/relationships/hyperlink" Target="https://meteor.aihw.gov.au/content/672856" TargetMode="External" Id="R87b78382c31248a0" /><Relationship Type="http://schemas.openxmlformats.org/officeDocument/2006/relationships/hyperlink" Target="https://meteor.aihw.gov.au/content/668868" TargetMode="External" Id="R11c8dc29e65047cd" /><Relationship Type="http://schemas.openxmlformats.org/officeDocument/2006/relationships/hyperlink" Target="https://meteor.aihw.gov.au/content/680236" TargetMode="External" Id="Raf8ab5cccc4a41f5" /><Relationship Type="http://schemas.openxmlformats.org/officeDocument/2006/relationships/hyperlink" Target="https://meteor.aihw.gov.au/content/495690" TargetMode="External" Id="R330670fb5d43424b" /><Relationship Type="http://schemas.openxmlformats.org/officeDocument/2006/relationships/hyperlink" Target="https://meteor.aihw.gov.au/content/655515" TargetMode="External" Id="Rea04dc785a7e449c" /><Relationship Type="http://schemas.openxmlformats.org/officeDocument/2006/relationships/hyperlink" Target="https://meteor.aihw.gov.au/content/668868" TargetMode="External" Id="R4f7ea542152c4680" /><Relationship Type="http://schemas.openxmlformats.org/officeDocument/2006/relationships/hyperlink" Target="https://meteor.aihw.gov.au/content/672856" TargetMode="External" Id="R55af0f62fd884f74" /><Relationship Type="http://schemas.openxmlformats.org/officeDocument/2006/relationships/hyperlink" Target="https://meteor.aihw.gov.au/content/655515" TargetMode="External" Id="R978dd32f80db414f" /><Relationship Type="http://schemas.openxmlformats.org/officeDocument/2006/relationships/hyperlink" Target="https://meteor.aihw.gov.au/content/495690" TargetMode="External" Id="R1c34b40c225c48cf" /><Relationship Type="http://schemas.openxmlformats.org/officeDocument/2006/relationships/hyperlink" Target="https://meteor.aihw.gov.au/content/568380" TargetMode="External" Id="R0bcfca4cea6a4d54" /><Relationship Type="http://schemas.openxmlformats.org/officeDocument/2006/relationships/hyperlink" Target="https://meteor.aihw.gov.au/content/673477" TargetMode="External" Id="R503b695a58e5418e" /><Relationship Type="http://schemas.openxmlformats.org/officeDocument/2006/relationships/hyperlink" Target="https://meteor.aihw.gov.au/content/673595" TargetMode="External" Id="Rd04151a92b08415b" /><Relationship Type="http://schemas.openxmlformats.org/officeDocument/2006/relationships/hyperlink" Target="https://meteor.aihw.gov.au/content/673501" TargetMode="External" Id="R45018433ec554da0" /><Relationship Type="http://schemas.openxmlformats.org/officeDocument/2006/relationships/hyperlink" Target="https://meteor.aihw.gov.au/content/655567" TargetMode="External" Id="R20a820e3e28b4fc4" /><Relationship Type="http://schemas.openxmlformats.org/officeDocument/2006/relationships/hyperlink" Target="https://meteor.aihw.gov.au/content/673595" TargetMode="External" Id="R2ce038a397e54a86" /><Relationship Type="http://schemas.openxmlformats.org/officeDocument/2006/relationships/hyperlink" Target="https://meteor.aihw.gov.au/content/673583" TargetMode="External" Id="R5d958974fa9a4acd" /><Relationship Type="http://schemas.openxmlformats.org/officeDocument/2006/relationships/hyperlink" Target="https://meteor.aihw.gov.au/content/673595" TargetMode="External" Id="R7567e2f5a10a41a1" /><Relationship Type="http://schemas.openxmlformats.org/officeDocument/2006/relationships/hyperlink" Target="https://meteor.aihw.gov.au/content/668889" TargetMode="External" Id="R4a716b69d59c45ee" /><Relationship Type="http://schemas.openxmlformats.org/officeDocument/2006/relationships/hyperlink" Target="https://meteor.aihw.gov.au/content/673501" TargetMode="External" Id="R2ecdfa08892f497d" /><Relationship Type="http://schemas.openxmlformats.org/officeDocument/2006/relationships/hyperlink" Target="https://meteor.aihw.gov.au/content/668948" TargetMode="External" Id="R2c2550cdc0ab4342" /><Relationship Type="http://schemas.openxmlformats.org/officeDocument/2006/relationships/hyperlink" Target="https://meteor.aihw.gov.au/content/673501" TargetMode="External" Id="R806597170c1b40e0" /><Relationship Type="http://schemas.openxmlformats.org/officeDocument/2006/relationships/hyperlink" Target="https://meteor.aihw.gov.au/content/668982" TargetMode="External" Id="Rf143924ec8424abe" /><Relationship Type="http://schemas.openxmlformats.org/officeDocument/2006/relationships/hyperlink" Target="https://meteor.aihw.gov.au/content/673583" TargetMode="External" Id="R83054b57824a41f0" /><Relationship Type="http://schemas.openxmlformats.org/officeDocument/2006/relationships/hyperlink" Target="https://meteor.aihw.gov.au/content/270361" TargetMode="External" Id="Rd3c69cc3ccf64fc2" /><Relationship Type="http://schemas.openxmlformats.org/officeDocument/2006/relationships/hyperlink" Target="https://meteor.aihw.gov.au/content/270365" TargetMode="External" Id="R139151c38feb4b08" /><Relationship Type="http://schemas.openxmlformats.org/officeDocument/2006/relationships/hyperlink" Target="https://meteor.aihw.gov.au/content/270208" TargetMode="External" Id="R1419f33c1dbb480b" /><Relationship Type="http://schemas.openxmlformats.org/officeDocument/2006/relationships/hyperlink" Target="https://meteor.aihw.gov.au/content/302365" TargetMode="External" Id="R538475dd03ac40ba" /></Relationships>
</file>

<file path=word/_rels/header1.xml.rels>&#65279;<?xml version="1.0" encoding="utf-8"?><Relationships xmlns="http://schemas.openxmlformats.org/package/2006/relationships"><Relationship Type="http://schemas.openxmlformats.org/officeDocument/2006/relationships/image" Target="/media/image.png" Id="Ree0888954e234840" /></Relationships>
</file>