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30135ad7c402b" /></Relationships>
</file>

<file path=word/document.xml><?xml version="1.0" encoding="utf-8"?>
<w:document xmlns:r="http://schemas.openxmlformats.org/officeDocument/2006/relationships" xmlns:w="http://schemas.openxmlformats.org/wordprocessingml/2006/main">
  <w:body>
    <w:p>
      <w:pPr>
        <w:pStyle w:val="Title"/>
      </w:pPr>
      <w:r>
        <w:t>Heavy menstrual bleeding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57b6b7daa4689">
              <w:r>
                <w:rPr>
                  <w:rStyle w:val="Hyperlink"/>
                  <w:color w:val="244061"/>
                </w:rPr>
                <w:t xml:space="preserve">Australian Commission on Safety and Quality in Health Care</w:t>
              </w:r>
            </w:hyperlink>
            <w:r>
              <w:rPr>
                <w:rStyle w:val="row-content"/>
                <w:color w:val="244061"/>
              </w:rPr>
              <w:t xml:space="preserve">, Standard 28/08/2018</w:t>
            </w:r>
          </w:p>
          <w:p>
            <w:pPr>
              <w:spacing w:before="0" w:after="0"/>
            </w:pPr>
            <w:hyperlink w:history="true" r:id="R03824f8580a5452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Heavy menstrual bleeding is excessive menstrual blood loss which interferes with a person's physical, emotional, social and material quality of life, and which can occur alone or in combination with other symptoms (National Institute for Health and Care Excellence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2016. Heavy menstrual bleeding: assessment and management. Clinical guideline (update). London: NICE. Viewed 15 June 2016, </w:t>
            </w:r>
            <w:hyperlink w:history="true" r:id="R61cb5786ae1841b9">
              <w:r>
                <w:rPr>
                  <w:rStyle w:val="Hyperlink"/>
                </w:rPr>
                <w:t xml:space="preserve">https://www.nice.org.uk/guidance/cg44/resources/heavy-menstrual-bleeding-assessment-and-management-975447024325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0e73a71d444926">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cf1dbb0b689a4c12">
              <w:r>
                <w:rPr>
                  <w:rStyle w:val="Hyperlink"/>
                  <w:color w:val="244061"/>
                </w:rPr>
                <w:t xml:space="preserve">Health</w:t>
              </w:r>
            </w:hyperlink>
            <w:r>
              <w:rPr>
                <w:rStyle w:val="row-content"/>
                <w:color w:val="244061"/>
              </w:rPr>
              <w:t xml:space="preserve">, Standard 17/10/2018</w:t>
            </w:r>
          </w:p>
          <w:p>
            <w:r>
              <w:br/>
            </w:r>
            <w:hyperlink w:history="true" r:id="Rb3130b0c92b14417">
              <w:r>
                <w:rPr>
                  <w:rStyle w:val="Hyperlink"/>
                </w:rPr>
                <w:t xml:space="preserve">Heavy menstrual bleeding clinical care standard indicators: 1-Proportion of patients with heavy menstrual bleeding who are tested for iron deficiency and anaemia</w:t>
              </w:r>
            </w:hyperlink>
          </w:p>
          <w:p>
            <w:pPr>
              <w:spacing w:before="0" w:after="0"/>
            </w:pPr>
            <w:r>
              <w:rPr>
                <w:rStyle w:val="row-content"/>
                <w:color w:val="244061"/>
              </w:rPr>
              <w:t xml:space="preserve">       </w:t>
            </w:r>
            <w:hyperlink w:history="true" r:id="R49a7b71b48cc4cc8">
              <w:r>
                <w:rPr>
                  <w:rStyle w:val="Hyperlink"/>
                  <w:color w:val="244061"/>
                </w:rPr>
                <w:t xml:space="preserve">Health</w:t>
              </w:r>
            </w:hyperlink>
            <w:r>
              <w:rPr>
                <w:rStyle w:val="row-content"/>
                <w:color w:val="244061"/>
              </w:rPr>
              <w:t xml:space="preserve">, Standard 17/10/2018</w:t>
            </w:r>
          </w:p>
          <w:p>
            <w:r>
              <w:br/>
            </w:r>
            <w:hyperlink w:history="true" r:id="R4ca4d62a9ccb4d29">
              <w:r>
                <w:rPr>
                  <w:rStyle w:val="Hyperlink"/>
                </w:rPr>
                <w:t xml:space="preserve">Heavy menstrual bleeding clinical care standard indicators: 2-Local arrangements for the provision of consumer-focused information about heavy menstrual bleeding</w:t>
              </w:r>
            </w:hyperlink>
          </w:p>
          <w:p>
            <w:pPr>
              <w:spacing w:before="0" w:after="0"/>
            </w:pPr>
            <w:r>
              <w:rPr>
                <w:rStyle w:val="row-content"/>
                <w:color w:val="244061"/>
              </w:rPr>
              <w:t xml:space="preserve">       </w:t>
            </w:r>
            <w:hyperlink w:history="true" r:id="Rc9fa48f3d821411e">
              <w:r>
                <w:rPr>
                  <w:rStyle w:val="Hyperlink"/>
                  <w:color w:val="244061"/>
                </w:rPr>
                <w:t xml:space="preserve">Health</w:t>
              </w:r>
            </w:hyperlink>
            <w:r>
              <w:rPr>
                <w:rStyle w:val="row-content"/>
                <w:color w:val="244061"/>
              </w:rPr>
              <w:t xml:space="preserve">, Standard 17/10/2018</w:t>
            </w:r>
          </w:p>
          <w:p>
            <w:r>
              <w:br/>
            </w:r>
            <w:hyperlink w:history="true" r:id="R5d54a05dfd194a30">
              <w:r>
                <w:rPr>
                  <w:rStyle w:val="Hyperlink"/>
                </w:rPr>
                <w:t xml:space="preserve">Heavy menstrual bleeding clinical care standard indicators: 3-Proportion of patients with heavy menstrual bleeding who are offered pharmaceutical treatment</w:t>
              </w:r>
            </w:hyperlink>
          </w:p>
          <w:p>
            <w:pPr>
              <w:spacing w:before="0" w:after="0"/>
            </w:pPr>
            <w:r>
              <w:rPr>
                <w:rStyle w:val="row-content"/>
                <w:color w:val="244061"/>
              </w:rPr>
              <w:t xml:space="preserve">       </w:t>
            </w:r>
            <w:hyperlink w:history="true" r:id="R539bfc0df3fa4e57">
              <w:r>
                <w:rPr>
                  <w:rStyle w:val="Hyperlink"/>
                  <w:color w:val="244061"/>
                </w:rPr>
                <w:t xml:space="preserve">Health</w:t>
              </w:r>
            </w:hyperlink>
            <w:r>
              <w:rPr>
                <w:rStyle w:val="row-content"/>
                <w:color w:val="244061"/>
              </w:rPr>
              <w:t xml:space="preserve">, Standard 17/10/2018</w:t>
            </w:r>
          </w:p>
          <w:p>
            <w:r>
              <w:br/>
            </w:r>
            <w:hyperlink w:history="true" r:id="Rb03b9789d21f4642">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5129eaa6e5454c32">
              <w:r>
                <w:rPr>
                  <w:rStyle w:val="Hyperlink"/>
                  <w:color w:val="244061"/>
                </w:rPr>
                <w:t xml:space="preserve">Health</w:t>
              </w:r>
            </w:hyperlink>
            <w:r>
              <w:rPr>
                <w:rStyle w:val="row-content"/>
                <w:color w:val="244061"/>
              </w:rPr>
              <w:t xml:space="preserve">, Standard 17/10/2018</w:t>
            </w:r>
          </w:p>
          <w:p>
            <w:r>
              <w:br/>
            </w:r>
            <w:hyperlink w:history="true" r:id="R33291b9653684da3">
              <w:r>
                <w:rPr>
                  <w:rStyle w:val="Hyperlink"/>
                </w:rPr>
                <w:t xml:space="preserve">Heavy menstrual bleeding clinical care standard indicators: 4b-Proportion of patients with heavy menstrual bleeding who have appropriate reporting following an investigative pelvic ultrasound</w:t>
              </w:r>
            </w:hyperlink>
          </w:p>
          <w:p>
            <w:pPr>
              <w:spacing w:before="0" w:after="0"/>
            </w:pPr>
            <w:r>
              <w:rPr>
                <w:rStyle w:val="row-content"/>
                <w:color w:val="244061"/>
              </w:rPr>
              <w:t xml:space="preserve">       </w:t>
            </w:r>
            <w:hyperlink w:history="true" r:id="Ra44f370a3c604661">
              <w:r>
                <w:rPr>
                  <w:rStyle w:val="Hyperlink"/>
                  <w:color w:val="244061"/>
                </w:rPr>
                <w:t xml:space="preserve">Health</w:t>
              </w:r>
            </w:hyperlink>
            <w:r>
              <w:rPr>
                <w:rStyle w:val="row-content"/>
                <w:color w:val="244061"/>
              </w:rPr>
              <w:t xml:space="preserve">, Standard 17/10/2018</w:t>
            </w:r>
          </w:p>
          <w:p>
            <w:r>
              <w:br/>
            </w:r>
            <w:hyperlink w:history="true" r:id="R867eca15680941e3">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spacing w:before="0" w:after="0"/>
            </w:pPr>
            <w:r>
              <w:rPr>
                <w:rStyle w:val="row-content"/>
                <w:color w:val="244061"/>
              </w:rPr>
              <w:t xml:space="preserve">       </w:t>
            </w:r>
            <w:hyperlink w:history="true" r:id="Rc952f612ee754bdc">
              <w:r>
                <w:rPr>
                  <w:rStyle w:val="Hyperlink"/>
                  <w:color w:val="244061"/>
                </w:rPr>
                <w:t xml:space="preserve">Health</w:t>
              </w:r>
            </w:hyperlink>
            <w:r>
              <w:rPr>
                <w:rStyle w:val="row-content"/>
                <w:color w:val="244061"/>
              </w:rPr>
              <w:t xml:space="preserve">, Standard 17/10/2018</w:t>
            </w:r>
          </w:p>
          <w:p>
            <w:r>
              <w:br/>
            </w:r>
            <w:hyperlink w:history="true" r:id="R834883dc98f445b5">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5a396a5f9ff64602">
              <w:r>
                <w:rPr>
                  <w:rStyle w:val="Hyperlink"/>
                  <w:color w:val="244061"/>
                </w:rPr>
                <w:t xml:space="preserve">Health</w:t>
              </w:r>
            </w:hyperlink>
            <w:r>
              <w:rPr>
                <w:rStyle w:val="row-content"/>
                <w:color w:val="244061"/>
              </w:rPr>
              <w:t xml:space="preserve">, Standard 17/10/2018</w:t>
            </w:r>
          </w:p>
          <w:p>
            <w:r>
              <w:br/>
            </w:r>
            <w:hyperlink w:history="true" r:id="Re62b6f4dd1754978">
              <w:r>
                <w:rPr>
                  <w:rStyle w:val="Hyperlink"/>
                </w:rPr>
                <w:t xml:space="preserve">Heavy menstrual bleeding clinical care standard indicators: 6-Local arrangements to ensure timely and appropriate referral to a specialist for patients with heavy menstrual bleeding</w:t>
              </w:r>
            </w:hyperlink>
          </w:p>
          <w:p>
            <w:pPr>
              <w:spacing w:before="0" w:after="0"/>
            </w:pPr>
            <w:r>
              <w:rPr>
                <w:rStyle w:val="row-content"/>
                <w:color w:val="244061"/>
              </w:rPr>
              <w:t xml:space="preserve">       </w:t>
            </w:r>
            <w:hyperlink w:history="true" r:id="Rd205adc362524c1d">
              <w:r>
                <w:rPr>
                  <w:rStyle w:val="Hyperlink"/>
                  <w:color w:val="244061"/>
                </w:rPr>
                <w:t xml:space="preserve">Health</w:t>
              </w:r>
            </w:hyperlink>
            <w:r>
              <w:rPr>
                <w:rStyle w:val="row-content"/>
                <w:color w:val="244061"/>
              </w:rPr>
              <w:t xml:space="preserve">, Standard 17/10/2018</w:t>
            </w:r>
          </w:p>
          <w:p>
            <w:r>
              <w:br/>
            </w:r>
            <w:hyperlink w:history="true" r:id="R2e2fba958fe0419c">
              <w:r>
                <w:rPr>
                  <w:rStyle w:val="Hyperlink"/>
                </w:rPr>
                <w:t xml:space="preserve">Heavy menstrual bleeding clinical care standard indicators: 7-Proportion of patients with heavy menstrual bleeding of benign cause(s) who are offered uterine-preserving alternatives to hysterectomy</w:t>
              </w:r>
            </w:hyperlink>
          </w:p>
          <w:p>
            <w:pPr>
              <w:spacing w:before="0" w:after="0"/>
            </w:pPr>
            <w:r>
              <w:rPr>
                <w:rStyle w:val="row-content"/>
                <w:color w:val="244061"/>
              </w:rPr>
              <w:t xml:space="preserve">       </w:t>
            </w:r>
            <w:hyperlink w:history="true" r:id="R6db5cf56646b4d1d">
              <w:r>
                <w:rPr>
                  <w:rStyle w:val="Hyperlink"/>
                  <w:color w:val="244061"/>
                </w:rPr>
                <w:t xml:space="preserve">Health</w:t>
              </w:r>
            </w:hyperlink>
            <w:r>
              <w:rPr>
                <w:rStyle w:val="row-content"/>
                <w:color w:val="244061"/>
              </w:rPr>
              <w:t xml:space="preserve">, Standard 17/10/2018</w:t>
            </w:r>
          </w:p>
          <w:p>
            <w:r>
              <w:br/>
            </w:r>
            <w:hyperlink w:history="true" r:id="R799510f576fe42db">
              <w:r>
                <w:rPr>
                  <w:rStyle w:val="Hyperlink"/>
                </w:rPr>
                <w:t xml:space="preserve">Heavy menstrual bleeding clinical care standard indicators: 9-Local arrangements to measure and act upon patient-reported outcomes related to heavy menstrual bleeding</w:t>
              </w:r>
            </w:hyperlink>
          </w:p>
          <w:p>
            <w:pPr>
              <w:spacing w:before="0" w:after="0"/>
            </w:pPr>
            <w:r>
              <w:rPr>
                <w:rStyle w:val="row-content"/>
                <w:color w:val="244061"/>
              </w:rPr>
              <w:t xml:space="preserve">       </w:t>
            </w:r>
            <w:hyperlink w:history="true" r:id="R2e54189fd4d34427">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10b009e38af1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1e38e12b1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009e38af14766" /><Relationship Type="http://schemas.openxmlformats.org/officeDocument/2006/relationships/header" Target="/word/header1.xml" Id="Rce79bb14e25b42e9" /><Relationship Type="http://schemas.openxmlformats.org/officeDocument/2006/relationships/settings" Target="/word/settings.xml" Id="Rbf39ef2660d145c0" /><Relationship Type="http://schemas.openxmlformats.org/officeDocument/2006/relationships/styles" Target="/word/styles.xml" Id="Re788be8d07574e9d" /><Relationship Type="http://schemas.openxmlformats.org/officeDocument/2006/relationships/hyperlink" Target="https://meteor.aihw.gov.au/RegistrationAuthority/18" TargetMode="External" Id="R29c57b6b7daa4689" /><Relationship Type="http://schemas.openxmlformats.org/officeDocument/2006/relationships/hyperlink" Target="https://meteor.aihw.gov.au/RegistrationAuthority/12" TargetMode="External" Id="R03824f8580a54521" /><Relationship Type="http://schemas.openxmlformats.org/officeDocument/2006/relationships/hyperlink" Target="https://www.nice.org.uk/guidance/cg44/resources/heavy-menstrual-bleeding-assessment-and-management-975447024325" TargetMode="External" Id="R61cb5786ae1841b9" /><Relationship Type="http://schemas.openxmlformats.org/officeDocument/2006/relationships/hyperlink" Target="https://meteor.aihw.gov.au/content/666572" TargetMode="External" Id="R700e73a71d444926" /><Relationship Type="http://schemas.openxmlformats.org/officeDocument/2006/relationships/hyperlink" Target="https://meteor.aihw.gov.au/RegistrationAuthority/12" TargetMode="External" Id="Rcf1dbb0b689a4c12" /><Relationship Type="http://schemas.openxmlformats.org/officeDocument/2006/relationships/hyperlink" Target="https://meteor.aihw.gov.au/content/667295" TargetMode="External" Id="Rb3130b0c92b14417" /><Relationship Type="http://schemas.openxmlformats.org/officeDocument/2006/relationships/hyperlink" Target="https://meteor.aihw.gov.au/RegistrationAuthority/12" TargetMode="External" Id="R49a7b71b48cc4cc8" /><Relationship Type="http://schemas.openxmlformats.org/officeDocument/2006/relationships/hyperlink" Target="https://meteor.aihw.gov.au/content/667300" TargetMode="External" Id="R4ca4d62a9ccb4d29" /><Relationship Type="http://schemas.openxmlformats.org/officeDocument/2006/relationships/hyperlink" Target="https://meteor.aihw.gov.au/RegistrationAuthority/12" TargetMode="External" Id="Rc9fa48f3d821411e" /><Relationship Type="http://schemas.openxmlformats.org/officeDocument/2006/relationships/hyperlink" Target="https://meteor.aihw.gov.au/content/667302" TargetMode="External" Id="R5d54a05dfd194a30" /><Relationship Type="http://schemas.openxmlformats.org/officeDocument/2006/relationships/hyperlink" Target="https://meteor.aihw.gov.au/RegistrationAuthority/12" TargetMode="External" Id="R539bfc0df3fa4e57" /><Relationship Type="http://schemas.openxmlformats.org/officeDocument/2006/relationships/hyperlink" Target="https://meteor.aihw.gov.au/content/667306" TargetMode="External" Id="Rb03b9789d21f4642" /><Relationship Type="http://schemas.openxmlformats.org/officeDocument/2006/relationships/hyperlink" Target="https://meteor.aihw.gov.au/RegistrationAuthority/12" TargetMode="External" Id="R5129eaa6e5454c32" /><Relationship Type="http://schemas.openxmlformats.org/officeDocument/2006/relationships/hyperlink" Target="https://meteor.aihw.gov.au/content/667308" TargetMode="External" Id="R33291b9653684da3" /><Relationship Type="http://schemas.openxmlformats.org/officeDocument/2006/relationships/hyperlink" Target="https://meteor.aihw.gov.au/RegistrationAuthority/12" TargetMode="External" Id="Ra44f370a3c604661" /><Relationship Type="http://schemas.openxmlformats.org/officeDocument/2006/relationships/hyperlink" Target="https://meteor.aihw.gov.au/content/667313" TargetMode="External" Id="R867eca15680941e3" /><Relationship Type="http://schemas.openxmlformats.org/officeDocument/2006/relationships/hyperlink" Target="https://meteor.aihw.gov.au/RegistrationAuthority/12" TargetMode="External" Id="Rc952f612ee754bdc" /><Relationship Type="http://schemas.openxmlformats.org/officeDocument/2006/relationships/hyperlink" Target="https://meteor.aihw.gov.au/content/667319" TargetMode="External" Id="R834883dc98f445b5" /><Relationship Type="http://schemas.openxmlformats.org/officeDocument/2006/relationships/hyperlink" Target="https://meteor.aihw.gov.au/RegistrationAuthority/12" TargetMode="External" Id="R5a396a5f9ff64602" /><Relationship Type="http://schemas.openxmlformats.org/officeDocument/2006/relationships/hyperlink" Target="https://meteor.aihw.gov.au/content/667329" TargetMode="External" Id="Re62b6f4dd1754978" /><Relationship Type="http://schemas.openxmlformats.org/officeDocument/2006/relationships/hyperlink" Target="https://meteor.aihw.gov.au/RegistrationAuthority/12" TargetMode="External" Id="Rd205adc362524c1d" /><Relationship Type="http://schemas.openxmlformats.org/officeDocument/2006/relationships/hyperlink" Target="https://meteor.aihw.gov.au/content/667334" TargetMode="External" Id="R2e2fba958fe0419c" /><Relationship Type="http://schemas.openxmlformats.org/officeDocument/2006/relationships/hyperlink" Target="https://meteor.aihw.gov.au/RegistrationAuthority/12" TargetMode="External" Id="R6db5cf56646b4d1d" /><Relationship Type="http://schemas.openxmlformats.org/officeDocument/2006/relationships/hyperlink" Target="https://meteor.aihw.gov.au/content/667349" TargetMode="External" Id="R799510f576fe42db" /><Relationship Type="http://schemas.openxmlformats.org/officeDocument/2006/relationships/hyperlink" Target="https://meteor.aihw.gov.au/RegistrationAuthority/12" TargetMode="External" Id="R2e54189fd4d34427" /></Relationships>
</file>

<file path=word/_rels/header1.xml.rels>&#65279;<?xml version="1.0" encoding="utf-8"?><Relationships xmlns="http://schemas.openxmlformats.org/package/2006/relationships"><Relationship Type="http://schemas.openxmlformats.org/officeDocument/2006/relationships/image" Target="/media/image.png" Id="R96b1e38e12b14b0e" /></Relationships>
</file>