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f3b0465d15496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d5d5bb5e14cf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7e11acc252247c6">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hyperlink w:history="true" r:id="Rcdbbf8ee4bd24fe6">
              <w:r>
                <w:rPr>
                  <w:rStyle w:val="Hyperlink"/>
                </w:rPr>
                <w:t xml:space="preserve">MHS PI 07: Average cost per community treatment day,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definitions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f41848f61e423a">
              <w:r>
                <w:rPr>
                  <w:rStyle w:val="Hyperlink"/>
                </w:rPr>
                <w:t xml:space="preserve">Key Performance Indicators for Australian Public Mental Health Services (Jurisdictional level version) (2017)</w:t>
              </w:r>
            </w:hyperlink>
          </w:p>
          <w:p>
            <w:pPr>
              <w:pStyle w:val="registration-status"/>
              <w:spacing w:before="0" w:after="0"/>
            </w:pPr>
            <w:hyperlink w:history="true" r:id="R4f8d2f3865164d0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National Minimum Data Set (denominator).</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consumers.</w:t>
            </w:r>
          </w:p>
          <w:p>
            <w:pPr>
              <w:spacing w:after="160"/>
            </w:pPr>
            <w:r>
              <w:rPr>
                <w:rStyle w:val="row-content-rich-text"/>
              </w:rPr>
              <w:t xml:space="preserve">The following activity of community mental health care service units are excluded:</w:t>
            </w:r>
          </w:p>
          <w:p>
            <w:pPr>
              <w:pStyle w:val="ListParagraph"/>
              <w:numPr>
                <w:ilvl w:val="0"/>
                <w:numId w:val="3"/>
              </w:numPr>
            </w:pPr>
            <w:r>
              <w:rPr>
                <w:rStyle w:val="row-content-rich-text"/>
              </w:rPr>
              <w:t xml:space="preserve">All activity associated with non-uniquely identified consumers.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4c8c6fa1469a473b">
              <w:r>
                <w:rPr>
                  <w:rStyle w:val="Hyperlink"/>
                </w:rPr>
                <w:t xml:space="preserve">Mental Health Establishments NMDS</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652fb071a1694492">
              <w:r>
                <w:rPr>
                  <w:rStyle w:val="Hyperlink"/>
                </w:rPr>
                <w:t xml:space="preserve">Community Mental Health Care NMDS </w:t>
              </w:r>
            </w:hyperlink>
            <w:r>
              <w:rPr>
                <w:rStyle w:val="row-content"/>
              </w:rPr>
              <w:t xml:space="preserve">2015–16</w:t>
            </w:r>
          </w:p>
          <w:p>
            <w:r>
              <w:rPr>
                <w:rStyle w:val="row-content"/>
              </w:rPr>
              <w:t xml:space="preserve"> </w:t>
            </w:r>
          </w:p>
          <w:p>
            <w:r>
              <w:rPr>
                <w:rStyle w:val="row-content"/>
                <w:b/>
                <w:color w:val="000000"/>
              </w:rPr>
              <w:t xml:space="preserve">Data Element / Data Set</w:t>
            </w:r>
          </w:p>
          <w:p>
            <w:hyperlink w:history="true" r:id="R17c42af01c2a4267">
              <w:r>
                <w:rPr>
                  <w:rStyle w:val="Hyperlink"/>
                </w:rPr>
                <w:t xml:space="preserve">Person—unique identifier used indicator, yes/no code N</w:t>
              </w:r>
            </w:hyperlink>
          </w:p>
          <w:p>
            <w:r>
              <w:rPr>
                <w:rStyle w:val="row-content"/>
                <w:b/>
              </w:rPr>
              <w:t xml:space="preserve">NMDS / DSS</w:t>
            </w:r>
          </w:p>
          <w:p>
            <w:hyperlink w:history="true" r:id="R2b1e755b03d24b33">
              <w:r>
                <w:rPr>
                  <w:rStyle w:val="Hyperlink"/>
                </w:rPr>
                <w:t xml:space="preserve">Community mental health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d29502ab81483b">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a57700cd044ac4">
              <w:r>
                <w:rPr>
                  <w:rStyle w:val="Hyperlink"/>
                </w:rPr>
                <w:t xml:space="preserve">KPIs for Australian Public Mental Health Services: PI 07J – Average cost per community treatment day, 2016</w:t>
              </w:r>
            </w:hyperlink>
          </w:p>
          <w:p>
            <w:pPr>
              <w:pStyle w:val="registration-status"/>
              <w:spacing w:before="0" w:after="0"/>
            </w:pPr>
            <w:hyperlink w:history="true" r:id="Rab1728d2cd4e4119">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91bb690af0f34062">
              <w:r>
                <w:rPr>
                  <w:rStyle w:val="Hyperlink"/>
                </w:rPr>
                <w:t xml:space="preserve">KPIs for Australian Public Mental Health Services: PI 07J – Average cost per community mental health treatment day, 2018</w:t>
              </w:r>
            </w:hyperlink>
          </w:p>
          <w:p>
            <w:pPr>
              <w:pStyle w:val="registration-status"/>
              <w:spacing w:before="0" w:after="0"/>
            </w:pPr>
            <w:hyperlink w:history="true" r:id="Rbee3bd3735824b5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653fb6c6298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af121cef9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3fb6c6298424e" /><Relationship Type="http://schemas.openxmlformats.org/officeDocument/2006/relationships/header" Target="/word/header1.xml" Id="R55fba979a55f4eeb" /><Relationship Type="http://schemas.openxmlformats.org/officeDocument/2006/relationships/settings" Target="/word/settings.xml" Id="R972971884950423e" /><Relationship Type="http://schemas.openxmlformats.org/officeDocument/2006/relationships/styles" Target="/word/styles.xml" Id="Rb97fba72f3bd43bb" /><Relationship Type="http://schemas.openxmlformats.org/officeDocument/2006/relationships/numbering" Target="/word/numbering.xml" Id="Rf06c0de89bd547bc" /><Relationship Type="http://schemas.openxmlformats.org/officeDocument/2006/relationships/hyperlink" Target="https://meteor.aihw.gov.au/RegistrationAuthority/12" TargetMode="External" Id="Rd28d5d5bb5e14cf1" /><Relationship Type="http://schemas.openxmlformats.org/officeDocument/2006/relationships/hyperlink" Target="https://meteor.aihw.gov.au/content/409081" TargetMode="External" Id="R57e11acc252247c6" /><Relationship Type="http://schemas.openxmlformats.org/officeDocument/2006/relationships/hyperlink" Target="https://meteor.aihw.gov.au/content/584220" TargetMode="External" Id="Rcdbbf8ee4bd24fe6" /><Relationship Type="http://schemas.openxmlformats.org/officeDocument/2006/relationships/hyperlink" Target="https://meteor.aihw.gov.au/content/661511" TargetMode="External" Id="Rb8f41848f61e423a" /><Relationship Type="http://schemas.openxmlformats.org/officeDocument/2006/relationships/hyperlink" Target="https://meteor.aihw.gov.au/RegistrationAuthority/12" TargetMode="External" Id="R4f8d2f3865164d06" /><Relationship Type="http://schemas.openxmlformats.org/officeDocument/2006/relationships/hyperlink" Target="https://meteor.aihw.gov.au/content/565661" TargetMode="External" Id="R4c8c6fa1469a473b" /><Relationship Type="http://schemas.openxmlformats.org/officeDocument/2006/relationships/hyperlink" Target="https://meteor.aihw.gov.au/content/565694" TargetMode="External" Id="R652fb071a1694492" /><Relationship Type="http://schemas.openxmlformats.org/officeDocument/2006/relationships/hyperlink" Target="https://meteor.aihw.gov.au/content/493279" TargetMode="External" Id="R17c42af01c2a4267" /><Relationship Type="http://schemas.openxmlformats.org/officeDocument/2006/relationships/hyperlink" Target="https://meteor.aihw.gov.au/content/565694" TargetMode="External" Id="R2b1e755b03d24b33" /><Relationship Type="http://schemas.openxmlformats.org/officeDocument/2006/relationships/hyperlink" Target="https://meteor.aihw.gov.au/content/584870" TargetMode="External" Id="Rf6d29502ab81483b" /><Relationship Type="http://schemas.openxmlformats.org/officeDocument/2006/relationships/hyperlink" Target="https://meteor.aihw.gov.au/content/630380" TargetMode="External" Id="R54a57700cd044ac4" /><Relationship Type="http://schemas.openxmlformats.org/officeDocument/2006/relationships/hyperlink" Target="https://meteor.aihw.gov.au/RegistrationAuthority/12" TargetMode="External" Id="Rab1728d2cd4e4119" /><Relationship Type="http://schemas.openxmlformats.org/officeDocument/2006/relationships/hyperlink" Target="https://meteor.aihw.gov.au/content/692987" TargetMode="External" Id="R91bb690af0f34062" /><Relationship Type="http://schemas.openxmlformats.org/officeDocument/2006/relationships/hyperlink" Target="https://meteor.aihw.gov.au/RegistrationAuthority/12" TargetMode="External" Id="Rbee3bd3735824b54" /></Relationships>
</file>

<file path=word/_rels/header1.xml.rels>&#65279;<?xml version="1.0" encoding="utf-8"?><Relationships xmlns="http://schemas.openxmlformats.org/package/2006/relationships"><Relationship Type="http://schemas.openxmlformats.org/officeDocument/2006/relationships/image" Target="/media/image.png" Id="Recaaf121cef94f12" /></Relationships>
</file>