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7dd3a616dd4d63"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03e2dbdca04614">
              <w:r>
                <w:rPr>
                  <w:rStyle w:val="Hyperlink"/>
                  <w:color w:val="244061"/>
                </w:rPr>
                <w:t xml:space="preserve">Tasmanian Health</w:t>
              </w:r>
            </w:hyperlink>
            <w:r>
              <w:rPr>
                <w:rStyle w:val="row-content"/>
                <w:color w:val="244061"/>
              </w:rPr>
              <w:t xml:space="preserve">, Superseded 12/12/2016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Agreements between Minister for Health and the Governing Council's of Tasmanian Health Organisations.</w:t>
            </w:r>
          </w:p>
          <w:p>
            <w:pPr>
              <w:spacing w:after="160"/>
            </w:pPr>
            <w:r>
              <w:rPr>
                <w:rStyle w:val="row-content-rich-text"/>
              </w:rPr>
              <w:t xml:space="preserve">The Service Level Agreement is the key accountability agreement between the Tasmanian Government and the Governing Council of each Tasmanian Health Organisation (THO). It is a negotiated agreement between the Minister for Health and the THO Governing Council, and sets out:</w:t>
            </w:r>
          </w:p>
          <w:p>
            <w:pPr>
              <w:pStyle w:val="ListParagraph"/>
              <w:numPr>
                <w:ilvl w:val="0"/>
                <w:numId w:val="2"/>
              </w:numPr>
            </w:pPr>
            <w:r>
              <w:rPr>
                <w:rStyle w:val="row-content-rich-text"/>
              </w:rPr>
              <w:t xml:space="preserve">a schedule of services to be provided by the THO</w:t>
            </w:r>
          </w:p>
          <w:p>
            <w:pPr>
              <w:pStyle w:val="ListParagraph"/>
              <w:numPr>
                <w:ilvl w:val="0"/>
                <w:numId w:val="2"/>
              </w:numPr>
            </w:pPr>
            <w:r>
              <w:rPr>
                <w:rStyle w:val="row-content-rich-text"/>
              </w:rPr>
              <w:t xml:space="preserve">performance goals and objectives for the THO</w:t>
            </w:r>
          </w:p>
          <w:p>
            <w:pPr>
              <w:pStyle w:val="ListParagraph"/>
              <w:numPr>
                <w:ilvl w:val="0"/>
                <w:numId w:val="2"/>
              </w:numPr>
            </w:pPr>
            <w:r>
              <w:rPr>
                <w:rStyle w:val="row-content-rich-text"/>
              </w:rPr>
              <w:t xml:space="preserve">performance standards, performance targets and performance measures for the THO</w:t>
            </w:r>
          </w:p>
          <w:p>
            <w:pPr>
              <w:pStyle w:val="ListParagraph"/>
              <w:numPr>
                <w:ilvl w:val="0"/>
                <w:numId w:val="2"/>
              </w:numPr>
            </w:pPr>
            <w:r>
              <w:rPr>
                <w:rStyle w:val="row-content-rich-text"/>
              </w:rPr>
              <w:t xml:space="preserve">reporting requirements</w:t>
            </w:r>
          </w:p>
          <w:p>
            <w:pPr>
              <w:pStyle w:val="ListParagraph"/>
              <w:numPr>
                <w:ilvl w:val="0"/>
                <w:numId w:val="2"/>
              </w:numPr>
            </w:pPr>
            <w:r>
              <w:rPr>
                <w:rStyle w:val="row-content-rich-text"/>
              </w:rPr>
              <w:t xml:space="preserve">a THO performance management process</w:t>
            </w:r>
          </w:p>
          <w:p>
            <w:pPr>
              <w:pStyle w:val="ListParagraph"/>
              <w:numPr>
                <w:ilvl w:val="0"/>
                <w:numId w:val="2"/>
              </w:numPr>
            </w:pPr>
            <w:r>
              <w:rPr>
                <w:rStyle w:val="row-content-rich-text"/>
              </w:rPr>
              <w:t xml:space="preserve">THO funding provisions.</w:t>
            </w:r>
          </w:p>
          <w:p>
            <w:pPr>
              <w:spacing w:after="160"/>
            </w:pPr>
            <w:r>
              <w:rPr>
                <w:rStyle w:val="row-content-rich-text"/>
              </w:rPr>
              <w:t xml:space="preserve">Service Level Agreements are to be finalised by 30 June each year.</w:t>
            </w:r>
          </w:p>
          <w:p>
            <w:pPr>
              <w:spacing w:after="160"/>
            </w:pPr>
            <w:r>
              <w:rPr>
                <w:rStyle w:val="row-content-rich-text"/>
              </w:rPr>
              <w:t xml:space="preserve">Under the National Health Reform Agreement, Service Level Agreements must also be publicly released within 14 calendar days of their finalisation or amendment.</w:t>
            </w:r>
          </w:p>
          <w:p>
            <w:pPr/>
            <w:r>
              <w:rPr>
                <w:rStyle w:val="row-content-rich-text"/>
              </w:rPr>
              <w:t xml:space="preserve">Under the </w:t>
            </w:r>
            <w:r>
              <w:rPr>
                <w:rStyle w:val="row-content-rich-text"/>
                <w:i/>
              </w:rPr>
              <w:t xml:space="preserve">Tasmanian Health Organisations Act 2011</w:t>
            </w:r>
            <w:r>
              <w:rPr>
                <w:rStyle w:val="row-content-rich-text"/>
              </w:rPr>
              <w:t xml:space="preserve">, the Service Level Agreements are to be tabled before each House of Parliament, within 10 sitting days after the service agreement is finalised or an amendment is signed.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c43f4a9a8c46e6">
              <w:r>
                <w:rPr>
                  <w:rStyle w:val="Hyperlink"/>
                </w:rPr>
                <w:t xml:space="preserve">Service Agreement - Department of Health and Human Services Tasmania: 2014</w:t>
              </w:r>
            </w:hyperlink>
          </w:p>
          <w:p>
            <w:pPr>
              <w:spacing w:before="0" w:after="0"/>
            </w:pPr>
            <w:r>
              <w:rPr>
                <w:rStyle w:val="row-content"/>
                <w:color w:val="244061"/>
              </w:rPr>
              <w:t xml:space="preserve">       </w:t>
            </w:r>
            <w:hyperlink w:history="true" r:id="Rf08e44943f794453">
              <w:r>
                <w:rPr>
                  <w:rStyle w:val="Hyperlink"/>
                  <w:color w:val="244061"/>
                </w:rPr>
                <w:t xml:space="preserve">Tasmanian Health</w:t>
              </w:r>
            </w:hyperlink>
            <w:r>
              <w:rPr>
                <w:rStyle w:val="row-content"/>
                <w:color w:val="244061"/>
              </w:rPr>
              <w:t xml:space="preserve">, Superseded 12/12/2016</w:t>
            </w:r>
          </w:p>
          <w:p>
            <w:r>
              <w:br/>
            </w:r>
            <w:r>
              <w:rPr>
                <w:rStyle w:val="row-content"/>
              </w:rPr>
              <w:t xml:space="preserve">Has been superseded by </w:t>
            </w:r>
            <w:hyperlink w:history="true" r:id="Rd08828bb24d6452a">
              <w:r>
                <w:rPr>
                  <w:rStyle w:val="Hyperlink"/>
                </w:rPr>
                <w:t xml:space="preserve">Service Agreement - Department of Health and Human Services Tasmania: 2016</w:t>
              </w:r>
            </w:hyperlink>
          </w:p>
          <w:p>
            <w:pPr>
              <w:spacing w:before="0" w:after="0"/>
            </w:pPr>
            <w:r>
              <w:rPr>
                <w:rStyle w:val="row-content"/>
                <w:color w:val="244061"/>
              </w:rPr>
              <w:t xml:space="preserve">       </w:t>
            </w:r>
            <w:hyperlink w:history="true" r:id="R68cbdadea67c44df">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ad6a9e8871834214">
              <w:r>
                <w:rPr>
                  <w:rStyle w:val="Hyperlink"/>
                </w:rPr>
                <w:t xml:space="preserve">Elective surgery access</w:t>
              </w:r>
            </w:hyperlink>
          </w:p>
          <w:p>
            <w:pPr>
              <w:spacing w:before="0" w:after="0"/>
            </w:pPr>
            <w:r>
              <w:rPr>
                <w:rStyle w:val="row-content"/>
                <w:color w:val="244061"/>
              </w:rPr>
              <w:t xml:space="preserve">       </w:t>
            </w:r>
            <w:hyperlink w:history="true" r:id="R9156fef4f9cf4901">
              <w:r>
                <w:rPr>
                  <w:rStyle w:val="Hyperlink"/>
                  <w:color w:val="244061"/>
                </w:rPr>
                <w:t xml:space="preserve">Tasmanian Health</w:t>
              </w:r>
            </w:hyperlink>
            <w:r>
              <w:rPr>
                <w:rStyle w:val="row-content"/>
                <w:color w:val="244061"/>
              </w:rPr>
              <w:t xml:space="preserve">, Standard 07/12/2016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b6090174b90140c4">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e06d446ebfd54fca">
              <w:r>
                <w:rPr>
                  <w:rStyle w:val="Hyperlink"/>
                  <w:color w:val="244061"/>
                </w:rPr>
                <w:t xml:space="preserve">Tasmanian Health</w:t>
              </w:r>
            </w:hyperlink>
            <w:r>
              <w:rPr>
                <w:rStyle w:val="row-content"/>
                <w:color w:val="244061"/>
              </w:rPr>
              <w:t xml:space="preserve">, Superseded 09/12/2016</w:t>
            </w:r>
          </w:p>
          <w:p>
            <w:r>
              <w:br/>
            </w:r>
            <w:hyperlink w:history="true" r:id="Rd560968c3a95441e">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spacing w:before="0" w:after="0"/>
            </w:pPr>
            <w:r>
              <w:rPr>
                <w:rStyle w:val="row-content"/>
                <w:color w:val="244061"/>
              </w:rPr>
              <w:t xml:space="preserve">       </w:t>
            </w:r>
            <w:hyperlink w:history="true" r:id="R9d1d8a44e1134350">
              <w:r>
                <w:rPr>
                  <w:rStyle w:val="Hyperlink"/>
                  <w:color w:val="244061"/>
                </w:rPr>
                <w:t xml:space="preserve">Tasmanian Health</w:t>
              </w:r>
            </w:hyperlink>
            <w:r>
              <w:rPr>
                <w:rStyle w:val="row-content"/>
                <w:color w:val="244061"/>
              </w:rPr>
              <w:t xml:space="preserve">, Superseded 09/12/2016</w:t>
            </w:r>
          </w:p>
          <w:p>
            <w:r>
              <w:br/>
            </w:r>
            <w:hyperlink w:history="true" r:id="Rbd3dc555416f410a">
              <w:r>
                <w:rPr>
                  <w:rStyle w:val="Hyperlink"/>
                </w:rPr>
                <w:t xml:space="preserve">Service Agreement - Department of Health and Human Services Tasmania: 2015, AES7 - Elective Surgery - Number of Category 2 patients who are treated in turn, 2015</w:t>
              </w:r>
            </w:hyperlink>
          </w:p>
          <w:p>
            <w:pPr>
              <w:spacing w:before="0" w:after="0"/>
            </w:pPr>
            <w:r>
              <w:rPr>
                <w:rStyle w:val="row-content"/>
                <w:color w:val="244061"/>
              </w:rPr>
              <w:t xml:space="preserve">       </w:t>
            </w:r>
            <w:hyperlink w:history="true" r:id="R00ebdca04507492f">
              <w:r>
                <w:rPr>
                  <w:rStyle w:val="Hyperlink"/>
                  <w:color w:val="244061"/>
                </w:rPr>
                <w:t xml:space="preserve">Tasmanian Health</w:t>
              </w:r>
            </w:hyperlink>
            <w:r>
              <w:rPr>
                <w:rStyle w:val="row-content"/>
                <w:color w:val="244061"/>
              </w:rPr>
              <w:t xml:space="preserve">, Superseded 09/12/2016</w:t>
            </w:r>
          </w:p>
          <w:p>
            <w:r>
              <w:br/>
            </w:r>
            <w:hyperlink w:history="true" r:id="Re84be38f605f41cc">
              <w:r>
                <w:rPr>
                  <w:rStyle w:val="Hyperlink"/>
                </w:rPr>
                <w:t xml:space="preserve">Service Agreement - Department of Health and Human Services Tasmania: 2015, AES8 - Elective Surgery - Number of Category 3 patients who are treated in turn, 2015</w:t>
              </w:r>
            </w:hyperlink>
          </w:p>
          <w:p>
            <w:pPr>
              <w:spacing w:before="0" w:after="0"/>
            </w:pPr>
            <w:r>
              <w:rPr>
                <w:rStyle w:val="row-content"/>
                <w:color w:val="244061"/>
              </w:rPr>
              <w:t xml:space="preserve">       </w:t>
            </w:r>
            <w:hyperlink w:history="true" r:id="R78c3abe573634157">
              <w:r>
                <w:rPr>
                  <w:rStyle w:val="Hyperlink"/>
                  <w:color w:val="244061"/>
                </w:rPr>
                <w:t xml:space="preserve">Tasmanian Health</w:t>
              </w:r>
            </w:hyperlink>
            <w:r>
              <w:rPr>
                <w:rStyle w:val="row-content"/>
                <w:color w:val="244061"/>
              </w:rPr>
              <w:t xml:space="preserve">, Superseded 09/12/2016</w:t>
            </w:r>
          </w:p>
          <w:p>
            <w:r>
              <w:br/>
            </w:r>
            <w:hyperlink w:history="true" r:id="Rd24e6106c5c64d64">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831307f780aa49ae">
              <w:r>
                <w:rPr>
                  <w:rStyle w:val="Hyperlink"/>
                  <w:color w:val="244061"/>
                </w:rPr>
                <w:t xml:space="preserve">Tasmanian Health</w:t>
              </w:r>
            </w:hyperlink>
            <w:r>
              <w:rPr>
                <w:rStyle w:val="row-content"/>
                <w:color w:val="244061"/>
              </w:rPr>
              <w:t xml:space="preserve">, Superseded 09/12/2016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Services Tasmania</w:t>
            </w:r>
          </w:p>
          <w:p>
            <w:r>
              <w:br/>
            </w:r>
          </w:p>
        </w:tc>
      </w:tr>
    </w:tbl>
    <w:p>
      <w:r>
        <w:br/>
      </w:r>
    </w:p>
    <w:sectPr>
      <w:footerReference xmlns:r="http://schemas.openxmlformats.org/officeDocument/2006/relationships" w:type="default" r:id="R8319759c23fe4a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662584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a160fd870c40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19759c23fe4a17" /><Relationship Type="http://schemas.openxmlformats.org/officeDocument/2006/relationships/header" Target="/word/header1.xml" Id="Rcaaf18def2bc4284" /><Relationship Type="http://schemas.openxmlformats.org/officeDocument/2006/relationships/settings" Target="/word/settings.xml" Id="R92332bbfcef44564" /><Relationship Type="http://schemas.openxmlformats.org/officeDocument/2006/relationships/styles" Target="/word/styles.xml" Id="Rbab35a7ef1124fa8" /><Relationship Type="http://schemas.openxmlformats.org/officeDocument/2006/relationships/hyperlink" Target="https://meteor.aihw.gov.au/RegistrationAuthority/15" TargetMode="External" Id="R6803e2dbdca04614" /><Relationship Type="http://schemas.openxmlformats.org/officeDocument/2006/relationships/numbering" Target="/word/numbering.xml" Id="Rc7b6adb7a6c1411a" /><Relationship Type="http://schemas.openxmlformats.org/officeDocument/2006/relationships/hyperlink" Target="https://meteor.aihw.gov.au/content/581407" TargetMode="External" Id="Rc8c43f4a9a8c46e6" /><Relationship Type="http://schemas.openxmlformats.org/officeDocument/2006/relationships/hyperlink" Target="https://meteor.aihw.gov.au/RegistrationAuthority/15" TargetMode="External" Id="Rf08e44943f794453" /><Relationship Type="http://schemas.openxmlformats.org/officeDocument/2006/relationships/hyperlink" Target="https://meteor.aihw.gov.au/content/662593" TargetMode="External" Id="Rd08828bb24d6452a" /><Relationship Type="http://schemas.openxmlformats.org/officeDocument/2006/relationships/hyperlink" Target="https://meteor.aihw.gov.au/RegistrationAuthority/15" TargetMode="External" Id="R68cbdadea67c44df" /><Relationship Type="http://schemas.openxmlformats.org/officeDocument/2006/relationships/hyperlink" Target="https://meteor.aihw.gov.au/content/511658" TargetMode="External" Id="Rad6a9e8871834214" /><Relationship Type="http://schemas.openxmlformats.org/officeDocument/2006/relationships/hyperlink" Target="https://meteor.aihw.gov.au/RegistrationAuthority/15" TargetMode="External" Id="R9156fef4f9cf4901" /><Relationship Type="http://schemas.openxmlformats.org/officeDocument/2006/relationships/hyperlink" Target="https://meteor.aihw.gov.au/content/615442" TargetMode="External" Id="Rb6090174b90140c4" /><Relationship Type="http://schemas.openxmlformats.org/officeDocument/2006/relationships/hyperlink" Target="https://meteor.aihw.gov.au/RegistrationAuthority/15" TargetMode="External" Id="Re06d446ebfd54fca" /><Relationship Type="http://schemas.openxmlformats.org/officeDocument/2006/relationships/hyperlink" Target="https://meteor.aihw.gov.au/content/615446" TargetMode="External" Id="Rd560968c3a95441e" /><Relationship Type="http://schemas.openxmlformats.org/officeDocument/2006/relationships/hyperlink" Target="https://meteor.aihw.gov.au/RegistrationAuthority/15" TargetMode="External" Id="R9d1d8a44e1134350" /><Relationship Type="http://schemas.openxmlformats.org/officeDocument/2006/relationships/hyperlink" Target="https://meteor.aihw.gov.au/content/615449" TargetMode="External" Id="Rbd3dc555416f410a" /><Relationship Type="http://schemas.openxmlformats.org/officeDocument/2006/relationships/hyperlink" Target="https://meteor.aihw.gov.au/RegistrationAuthority/15" TargetMode="External" Id="R00ebdca04507492f" /><Relationship Type="http://schemas.openxmlformats.org/officeDocument/2006/relationships/hyperlink" Target="https://meteor.aihw.gov.au/content/615494" TargetMode="External" Id="Re84be38f605f41cc" /><Relationship Type="http://schemas.openxmlformats.org/officeDocument/2006/relationships/hyperlink" Target="https://meteor.aihw.gov.au/RegistrationAuthority/15" TargetMode="External" Id="R78c3abe573634157" /><Relationship Type="http://schemas.openxmlformats.org/officeDocument/2006/relationships/hyperlink" Target="https://meteor.aihw.gov.au/content/615451" TargetMode="External" Id="Rd24e6106c5c64d64" /><Relationship Type="http://schemas.openxmlformats.org/officeDocument/2006/relationships/hyperlink" Target="https://meteor.aihw.gov.au/RegistrationAuthority/15" TargetMode="External" Id="R831307f780aa49ae" /></Relationships>
</file>

<file path=word/_rels/header1.xml.rels>&#65279;<?xml version="1.0" encoding="utf-8"?><Relationships xmlns="http://schemas.openxmlformats.org/package/2006/relationships"><Relationship Type="http://schemas.openxmlformats.org/officeDocument/2006/relationships/image" Target="/media/image.png" Id="R87a160fd870c400e" /></Relationships>
</file>