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416c597954ffc"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f0e0bb2f594aa6">
              <w:r>
                <w:rPr>
                  <w:rStyle w:val="Hyperlink"/>
                  <w:color w:val="244061"/>
                </w:rPr>
                <w:t xml:space="preserve">AIHW Data Quality Statements</w:t>
              </w:r>
            </w:hyperlink>
            <w:r>
              <w:rPr>
                <w:rStyle w:val="row-content"/>
                <w:color w:val="244061"/>
              </w:rPr>
              <w:t xml:space="preserve">, Superseded 13/12/2017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w:t>
            </w:r>
            <w:r>
              <w:rPr>
                <w:rStyle w:val="row-content-rich-text"/>
                <w:i/>
              </w:rPr>
              <w:t xml:space="preserve">Australian Institute of Health and Welfare Act 1987</w:t>
            </w:r>
            <w:r>
              <w:rPr>
                <w:rStyle w:val="row-content-rich-text"/>
              </w:rPr>
              <w:t xml:space="preserve"> (Cwth) and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70158a8d8e3b46b5">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2015–16</w:t>
            </w:r>
            <w:r>
              <w:rPr>
                <w:rStyle w:val="row-content-rich-text"/>
              </w:rPr>
              <w:t xml:space="preserve"> is from 1 July 2015 to 30 June 2016.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2015–16 collection, the first iteration of data was due to the AIHW 6 weeks after the end of the financial year (by 5 August 2015), and data were finalised for all states and territories by 31 August 2016.</w:t>
            </w:r>
          </w:p>
          <w:p>
            <w:pPr>
              <w:spacing w:after="160"/>
            </w:pPr>
            <w:r>
              <w:rPr>
                <w:rStyle w:val="row-content-rich-text"/>
              </w:rPr>
              <w:t xml:space="preserve">The data for each collection period are released in the AIHW’s Adoptions Australia annual publication. In 2015–16, concurrent with the annual publication, key findings were released in an online snapshot, and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52a61ab4d2784171">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a71703864ed04d0e">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2015–16</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2015–16</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spacing w:after="160"/>
            </w:pPr>
            <w:r>
              <w:rPr>
                <w:rStyle w:val="row-content-rich-text"/>
              </w:rPr>
              <w:t xml:space="preserve">Metadata for the Adoptions Australia collection can be found on METeOR, the AIHW’s online metadata repository</w:t>
            </w:r>
          </w:p>
          <w:p>
            <w:hyperlink w:history="true" r:id="R6445efbd336c45b5">
              <w:r>
                <w:rPr>
                  <w:rStyle w:val="Hyperlink"/>
                </w:rPr>
                <w:t xml:space="preserve">/content/index.phtml/itemId/650865</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adoption placements, and finalisations that occurred during the reporting period (that is, the 2015–16 reporting period would include data from 1 July 2015 to 30 June 2016).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2015–16.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orders were finalised during the reporting period. This includes orders made in Australia, and, in the case of some intercountry adoptions, where the full adoption order was made in the country of origin.</w:t>
            </w:r>
          </w:p>
          <w:p>
            <w:pPr>
              <w:spacing w:after="160"/>
            </w:pPr>
            <w:r>
              <w:rPr>
                <w:rStyle w:val="row-content-rich-text"/>
              </w:rPr>
              <w:t xml:space="preserve">•  Placements—Children, regardless of the status of their adoption order, who were placed with their adoptive families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adoptee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2015–16, of the 27 data tables in the aggregate collection:</w:t>
            </w:r>
          </w:p>
          <w:p>
            <w:pPr>
              <w:spacing w:after="160"/>
            </w:pPr>
            <w:r>
              <w:rPr>
                <w:rStyle w:val="row-content-rich-text"/>
              </w:rPr>
              <w:t xml:space="preserve">• only 3 tables did not contain data for all jurisdictions, as New South Wales was unable to provide data for 2 tables and Western Australia for 1 table</w:t>
            </w:r>
          </w:p>
          <w:p>
            <w:pPr>
              <w:spacing w:after="160"/>
            </w:pPr>
            <w:r>
              <w:rPr>
                <w:rStyle w:val="row-content-rich-text"/>
              </w:rPr>
              <w:t xml:space="preserve">• 3 tables contain data recorded as unknown but no tables had an unknown category which comprised more than 1% of the data supplied.</w:t>
            </w:r>
          </w:p>
          <w:p>
            <w:pPr>
              <w:spacing w:after="160"/>
            </w:pPr>
            <w:r>
              <w:rPr>
                <w:rStyle w:val="row-content-rich-text"/>
                <w:b/>
              </w:rPr>
              <w:t xml:space="preserve">Limitations in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(IAA 2015). A United States study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 .</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u w:val="single"/>
              </w:rPr>
              <w:t xml:space="preserve">Parents and families</w:t>
            </w:r>
            <w:r>
              <w:rPr>
                <w:rStyle w:val="row-content-rich-text"/>
                <w:i/>
              </w:rPr>
              <w:t xml:space="preserve"> </w:t>
            </w:r>
          </w:p>
          <w:p>
            <w:pPr>
              <w:spacing w:after="160"/>
            </w:pPr>
            <w:r>
              <w:rPr>
                <w:rStyle w:val="row-content-rich-text"/>
                <w:i/>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requires investigation. With the growing proportion of carer adoptions in the Australian adoption context, this information will become increasingly important to understanding adoption in Australia.</w:t>
            </w:r>
          </w:p>
          <w:p>
            <w:pPr>
              <w:spacing w:after="160"/>
            </w:pPr>
            <w:r>
              <w:rPr>
                <w:rStyle w:val="row-content-rich-text"/>
                <w:i/>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u w:val="single"/>
              </w:rPr>
              <w:t xml:space="preserve">Processing times for local and known child adoptions</w:t>
            </w:r>
          </w:p>
          <w:p>
            <w:pPr>
              <w:spacing w:after="160"/>
            </w:pPr>
            <w:r>
              <w:rPr>
                <w:rStyle w:val="row-content-rich-text"/>
              </w:rPr>
              <w:t xml:space="preserve">Adoption process timeframes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this report provide an indication of the time involved in the intercountry adoption process and changes over time. However, data are not currently nationally available for the other types of adoption. For carer adoptions, complexities around when the process should be considered to have commenced make it difficult to capture nationally comparable data. The availability of data on processing times for local adoptions has not currently been explored. These data could provide useful information on the similarities or differences between types of adoption.</w:t>
            </w:r>
          </w:p>
          <w:p>
            <w:pPr>
              <w:spacing w:after="160"/>
            </w:pPr>
            <w:r>
              <w:rPr>
                <w:rStyle w:val="row-content-rich-text"/>
                <w:u w:val="single"/>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u w:val="single"/>
              </w:rPr>
              <w:t xml:space="preserve">Adoptions of children with special needs</w:t>
            </w:r>
          </w:p>
          <w:p>
            <w:pPr>
              <w:spacing w:after="160"/>
            </w:pPr>
            <w:r>
              <w:rPr>
                <w:rStyle w:val="row-content-rich-text"/>
              </w:rPr>
              <w:t xml:space="preserve">Due to complexities in determining a consistent definition of ‘special needs’, data on the adoption of children with special needs are not currently available in Australia. These data would help to further describe the population of children in need of adoption, inform prospective adoptive parents, and provide an indication of the types of supports required before and after adoption.</w:t>
            </w:r>
          </w:p>
          <w:p>
            <w:pPr>
              <w:spacing w:after="160"/>
            </w:pPr>
            <w:r>
              <w:rPr>
                <w:rStyle w:val="row-content-rich-text"/>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u w:val="single"/>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w:t>
            </w:r>
          </w:p>
          <w:p>
            <w:pPr>
              <w:spacing w:after="160"/>
            </w:pPr>
            <w:r>
              <w:rPr>
                <w:rStyle w:val="row-content-rich-text"/>
                <w:u w:val="single"/>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Government's Attorney-General’s Department (AGD) and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AGD (Australian Government Attorney-General’s Department) 2012. Intercountry Adoption Harmonisation Working Group—Nationally consistent core curriculum (NCCC) for parents considering intercountry adoption. Canberra: AGD. Bornstein MH 2002. Handbook of parenting: children and parenting, vol. 1, 2nd edn. New Jersey: Lawrence Erlbaum Associates. HCCH (Hague Conference on Private International Law) 2005. Country profile for intercountry adoption receiving state: Australia. Netherlands: HCCH. Viewed 30 September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b579f35f774ccc">
              <w:r>
                <w:rPr>
                  <w:rStyle w:val="Hyperlink"/>
                </w:rPr>
                <w:t xml:space="preserve">Adoptions Australia Data Quality Statement 2014–15</w:t>
              </w:r>
            </w:hyperlink>
          </w:p>
          <w:p>
            <w:pPr>
              <w:spacing w:before="0" w:after="0"/>
            </w:pPr>
            <w:r>
              <w:rPr>
                <w:rStyle w:val="row-content"/>
                <w:color w:val="244061"/>
              </w:rPr>
              <w:t xml:space="preserve">       </w:t>
            </w:r>
            <w:hyperlink w:history="true" r:id="Rfdab92970eb8450e">
              <w:r>
                <w:rPr>
                  <w:rStyle w:val="Hyperlink"/>
                  <w:color w:val="244061"/>
                </w:rPr>
                <w:t xml:space="preserve">AIHW Data Quality Statements</w:t>
              </w:r>
            </w:hyperlink>
            <w:r>
              <w:rPr>
                <w:rStyle w:val="row-content"/>
                <w:color w:val="244061"/>
              </w:rPr>
              <w:t xml:space="preserve">, Superseded 19/12/2016</w:t>
            </w:r>
          </w:p>
          <w:p>
            <w:r>
              <w:br/>
            </w:r>
            <w:r>
              <w:rPr>
                <w:rStyle w:val="row-content"/>
              </w:rPr>
              <w:t xml:space="preserve">Has been superseded by </w:t>
            </w:r>
            <w:hyperlink w:history="true" r:id="R769731cf2f4f4908">
              <w:r>
                <w:rPr>
                  <w:rStyle w:val="Hyperlink"/>
                </w:rPr>
                <w:t xml:space="preserve">Adoptions Australia 2016–17; Quality Statement </w:t>
              </w:r>
            </w:hyperlink>
          </w:p>
          <w:p>
            <w:pPr>
              <w:spacing w:before="0" w:after="0"/>
            </w:pPr>
            <w:r>
              <w:rPr>
                <w:rStyle w:val="row-content"/>
                <w:color w:val="244061"/>
              </w:rPr>
              <w:t xml:space="preserve">       </w:t>
            </w:r>
            <w:hyperlink w:history="true" r:id="Rfb8e900381fb42f0">
              <w:r>
                <w:rPr>
                  <w:rStyle w:val="Hyperlink"/>
                  <w:color w:val="244061"/>
                </w:rPr>
                <w:t xml:space="preserve">AIHW Data Quality Statements</w:t>
              </w:r>
            </w:hyperlink>
            <w:r>
              <w:rPr>
                <w:rStyle w:val="row-content"/>
                <w:color w:val="244061"/>
              </w:rPr>
              <w:t xml:space="preserve">, Superseded 12/12/2018</w:t>
            </w:r>
          </w:p>
          <w:p>
            <w:r>
              <w:br/>
            </w:r>
          </w:p>
        </w:tc>
      </w:tr>
    </w:tbl>
    <w:p>
      <w:r>
        <w:br/>
      </w:r>
    </w:p>
    <w:sectPr>
      <w:footerReference xmlns:r="http://schemas.openxmlformats.org/officeDocument/2006/relationships" w:type="default" r:id="R2ced8dea29a443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f9dabc9cbf4c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ed8dea29a4435e" /><Relationship Type="http://schemas.openxmlformats.org/officeDocument/2006/relationships/header" Target="/word/header1.xml" Id="R70a69442bbf04cbd" /><Relationship Type="http://schemas.openxmlformats.org/officeDocument/2006/relationships/settings" Target="/word/settings.xml" Id="R185cbc92adca4a6e" /><Relationship Type="http://schemas.openxmlformats.org/officeDocument/2006/relationships/styles" Target="/word/styles.xml" Id="Ra56daba7591d4f18" /><Relationship Type="http://schemas.openxmlformats.org/officeDocument/2006/relationships/hyperlink" Target="https://meteor.aihw.gov.au/RegistrationAuthority/5" TargetMode="External" Id="R44f0e0bb2f594aa6" /><Relationship Type="http://schemas.openxmlformats.org/officeDocument/2006/relationships/hyperlink" Target="http://www.aihw.gov.au" TargetMode="External" Id="R70158a8d8e3b46b5" /><Relationship Type="http://schemas.openxmlformats.org/officeDocument/2006/relationships/hyperlink" Target="http://www.aihw.gov.au" TargetMode="External" Id="R52a61ab4d2784171" /><Relationship Type="http://schemas.openxmlformats.org/officeDocument/2006/relationships/hyperlink" Target="mailto:info@aihw.gov.au" TargetMode="External" Id="Ra71703864ed04d0e" /><Relationship Type="http://schemas.openxmlformats.org/officeDocument/2006/relationships/hyperlink" Target="https://meteor.aihw.gov.au/content/650865" TargetMode="External" Id="R6445efbd336c45b5" /><Relationship Type="http://schemas.openxmlformats.org/officeDocument/2006/relationships/hyperlink" Target="https://meteor.aihw.gov.au/content/625060" TargetMode="External" Id="R02b579f35f774ccc" /><Relationship Type="http://schemas.openxmlformats.org/officeDocument/2006/relationships/hyperlink" Target="https://meteor.aihw.gov.au/RegistrationAuthority/5" TargetMode="External" Id="Rfdab92970eb8450e" /><Relationship Type="http://schemas.openxmlformats.org/officeDocument/2006/relationships/hyperlink" Target="https://meteor.aihw.gov.au/content/687176" TargetMode="External" Id="R769731cf2f4f4908" /><Relationship Type="http://schemas.openxmlformats.org/officeDocument/2006/relationships/hyperlink" Target="https://meteor.aihw.gov.au/RegistrationAuthority/5" TargetMode="External" Id="Rfb8e900381fb42f0" /></Relationships>
</file>

<file path=word/_rels/header1.xml.rels>&#65279;<?xml version="1.0" encoding="utf-8"?><Relationships xmlns="http://schemas.openxmlformats.org/package/2006/relationships"><Relationship Type="http://schemas.openxmlformats.org/officeDocument/2006/relationships/image" Target="/media/image.png" Id="R89f9dabc9cbf4ced" /></Relationships>
</file>