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66337890874c1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22–Healthcare associated infections: Staphylococcus aureus bacteraemia,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22–Healthcare associated infections: Staphylococcus aureus bacteraemia,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22–Healthcare associated infections: Staphylococcus aureus bacteraemia,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a705e0a8a345c7">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i/>
              </w:rPr>
              <w:t xml:space="preserve">Staphylococcus aureus</w:t>
            </w:r>
            <w:r>
              <w:rPr>
                <w:rStyle w:val="row-content-rich-text"/>
              </w:rPr>
              <w:t xml:space="preserve"> bacteraemia (SAB) associated with acute care public hospitals (excluding cases associated with private hospitals and non-hospital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f8524b27dc94e4b">
              <w:r>
                <w:rPr>
                  <w:rStyle w:val="Hyperlink"/>
                </w:rPr>
                <w:t xml:space="preserve">National Healthcare Agreement (2018)</w:t>
              </w:r>
            </w:hyperlink>
          </w:p>
          <w:p>
            <w:pPr>
              <w:pStyle w:val="registration-status"/>
              <w:spacing w:before="0" w:after="0"/>
            </w:pPr>
            <w:hyperlink w:history="true" r:id="Re9288f11e6614f9e">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ef8b6a9d7164d4b">
              <w:r>
                <w:rPr>
                  <w:rStyle w:val="Hyperlink"/>
                </w:rPr>
                <w:t xml:space="preserve">Hospital and Related Care</w:t>
              </w:r>
            </w:hyperlink>
          </w:p>
          <w:p>
            <w:pPr>
              <w:pStyle w:val="registration-status"/>
              <w:spacing w:before="0" w:after="0"/>
            </w:pPr>
            <w:hyperlink w:history="true" r:id="R4ac58ab05e2741c7">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573c8c702cef480b">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31d0b16c8fc46b7">
              <w:r>
                <w:rPr>
                  <w:rStyle w:val="Hyperlink"/>
                </w:rPr>
                <w:t xml:space="preserve">National Healthcare Agreement: PI 22-Healthcare associated infections; Staphylococcus aureus bacteraemia, 2018 QS</w:t>
              </w:r>
            </w:hyperlink>
          </w:p>
          <w:p>
            <w:pPr>
              <w:pStyle w:val="registration-status"/>
              <w:spacing w:before="0" w:after="0"/>
            </w:pPr>
            <w:hyperlink w:history="true" r:id="R76a467a3d3e547b9">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establishments National minimum data set (NMDS).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hospital boarders and posthumous organ procurement are excluded from the denominator of the indicator.</w:t>
            </w:r>
          </w:p>
          <w:p>
            <w:pPr>
              <w:spacing w:after="160"/>
            </w:pPr>
            <w:r>
              <w:rPr>
                <w:rStyle w:val="row-content-rich-text"/>
              </w:rPr>
              <w:t xml:space="preserve">A patient-episode of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less than or equal to 48 hours after admission to hospital and the patient-episode of SAB meets at least one of the following criteria:</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SAB was diagnosed within 48 hours of a related invasive instrumentation or incision</w:t>
            </w:r>
          </w:p>
          <w:p>
            <w:pPr>
              <w:pStyle w:val="ListParagraph"/>
              <w:numPr>
                <w:ilvl w:val="0"/>
                <w:numId w:val="2"/>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cells/mm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 / L) on or within a 7-day time period which includes the date the positive blood specimen was collected (Day 1), the 3 calendar days before and the 3 calendar days after.</w:t>
            </w:r>
          </w:p>
          <w:p>
            <w:pPr>
              <w:spacing w:after="160"/>
            </w:pPr>
            <w:r>
              <w:rPr>
                <w:rStyle w:val="row-content-rich-text"/>
              </w:rPr>
              <w:t xml:space="preserve">Exclusions:</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See </w:t>
            </w:r>
            <w:hyperlink w:history="true" r:id="R0c0c1104249b4714">
              <w:r>
                <w:rPr>
                  <w:rStyle w:val="Hyperlink"/>
                </w:rPr>
                <w:t xml:space="preserve">Establishment—number of patient days, total N[N(7)]</w:t>
              </w:r>
            </w:hyperlink>
            <w:r>
              <w:rPr>
                <w:rStyle w:val="row-content-rich-text"/>
              </w:rPr>
              <w:t xml:space="preserve"> for the definition of patient days.</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r>
              <w:rPr>
                <w:rStyle w:val="row-content-rich-text"/>
              </w:rPr>
              <w:t xml:space="preserve">10,000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above)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e64189575324b5c">
              <w:r>
                <w:rPr>
                  <w:rStyle w:val="Hyperlink"/>
                </w:rPr>
                <w:t xml:space="preserve">Establishment—number of healthcare-associated Methicillin-sensitive Staphylococcus aureus (MSSA) bacteraemia patient episodes, total episodes N[NNNN]</w:t>
              </w:r>
            </w:hyperlink>
          </w:p>
          <w:p>
            <w:r>
              <w:rPr>
                <w:rStyle w:val="row-content"/>
                <w:b/>
              </w:rPr>
              <w:t xml:space="preserve">Data Source</w:t>
            </w:r>
          </w:p>
          <w:p>
            <w:hyperlink w:history="true" r:id="R26e04e6129e848d8">
              <w:r>
                <w:rPr>
                  <w:rStyle w:val="Hyperlink"/>
                </w:rPr>
                <w:t xml:space="preserve">State/territory infection surveillance data</w:t>
              </w:r>
            </w:hyperlink>
          </w:p>
          <w:p>
            <w:r>
              <w:rPr>
                <w:rStyle w:val="row-content"/>
                <w:b/>
              </w:rPr>
              <w:t xml:space="preserve">NMDS / DSS</w:t>
            </w:r>
          </w:p>
          <w:p>
            <w:hyperlink w:history="true" r:id="R0014ef5d4d974314">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7cd9bed54c94d79">
              <w:r>
                <w:rPr>
                  <w:rStyle w:val="Hyperlink"/>
                </w:rPr>
                <w:t xml:space="preserve">Establishment—number of healthcare-associated Methicillin-resistant Staphylococcus aureus (MRSA) bacteraemia patient episodes, total episodes N[NNNN]</w:t>
              </w:r>
            </w:hyperlink>
          </w:p>
          <w:p>
            <w:r>
              <w:rPr>
                <w:rStyle w:val="row-content"/>
                <w:b/>
              </w:rPr>
              <w:t xml:space="preserve">Data Source</w:t>
            </w:r>
          </w:p>
          <w:p>
            <w:hyperlink w:history="true" r:id="R33d583b5e09e44c1">
              <w:r>
                <w:rPr>
                  <w:rStyle w:val="Hyperlink"/>
                </w:rPr>
                <w:t xml:space="preserve">State/territory infection surveillance data</w:t>
              </w:r>
            </w:hyperlink>
          </w:p>
          <w:p>
            <w:r>
              <w:rPr>
                <w:rStyle w:val="row-content"/>
                <w:b/>
              </w:rPr>
              <w:t xml:space="preserve">NMDS / DSS</w:t>
            </w:r>
          </w:p>
          <w:p>
            <w:hyperlink w:history="true" r:id="R259ce7f6398d4d41">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c75b1f8d4954c38">
              <w:r>
                <w:rPr>
                  <w:rStyle w:val="Hyperlink"/>
                </w:rPr>
                <w:t xml:space="preserve">Establishment—Staphylococcus aureus bacteraemia surveillance indicator, yes/no code N</w:t>
              </w:r>
            </w:hyperlink>
          </w:p>
          <w:p>
            <w:r>
              <w:rPr>
                <w:rStyle w:val="row-content"/>
                <w:b/>
              </w:rPr>
              <w:t xml:space="preserve">Data Source</w:t>
            </w:r>
          </w:p>
          <w:p>
            <w:hyperlink w:history="true" r:id="R63a30bb7a9c74c08">
              <w:r>
                <w:rPr>
                  <w:rStyle w:val="Hyperlink"/>
                </w:rPr>
                <w:t xml:space="preserve">State/territory infection surveillance data</w:t>
              </w:r>
            </w:hyperlink>
          </w:p>
          <w:p>
            <w:r>
              <w:rPr>
                <w:rStyle w:val="row-content"/>
                <w:b/>
              </w:rPr>
              <w:t xml:space="preserve">NMDS / DSS</w:t>
            </w:r>
          </w:p>
          <w:p>
            <w:hyperlink w:history="true" r:id="R1a53c3195df54207">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for acute care public hospitals under surveillance (i.e. only for hospitals included in the surveillance arrangements).</w:t>
            </w:r>
          </w:p>
          <w:p>
            <w:pPr/>
            <w:r>
              <w:rPr>
                <w:rStyle w:val="row-content-rich-text"/>
              </w:rPr>
              <w:t xml:space="preserve">Exclude unqualified newborns, posthumous organ procurement and hospital boarders.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a43772f53594960">
              <w:r>
                <w:rPr>
                  <w:rStyle w:val="Hyperlink"/>
                </w:rPr>
                <w:t xml:space="preserve">Establishment—number of hospital patient days under Staphylococcus aureus bacteraemia surveillance, total days N[NNNNN]</w:t>
              </w:r>
            </w:hyperlink>
          </w:p>
          <w:p>
            <w:r>
              <w:rPr>
                <w:rStyle w:val="row-content"/>
                <w:b/>
              </w:rPr>
              <w:t xml:space="preserve">Data Source</w:t>
            </w:r>
          </w:p>
          <w:p>
            <w:hyperlink w:history="true" r:id="R39d19d6246d94f48">
              <w:r>
                <w:rPr>
                  <w:rStyle w:val="Hyperlink"/>
                </w:rPr>
                <w:t xml:space="preserve">State/territory admitted patient data</w:t>
              </w:r>
            </w:hyperlink>
          </w:p>
          <w:p>
            <w:r>
              <w:rPr>
                <w:rStyle w:val="row-content"/>
                <w:b/>
              </w:rPr>
              <w:t xml:space="preserve">NMDS / DSS</w:t>
            </w:r>
          </w:p>
          <w:p>
            <w:hyperlink w:history="true" r:id="R597c6c864a0e47d9">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a119bfca3e346d0">
              <w:r>
                <w:rPr>
                  <w:rStyle w:val="Hyperlink"/>
                </w:rPr>
                <w:t xml:space="preserve">Establishment—Staphylococcus aureus bacteraemia surveillance indicator, yes/no code N</w:t>
              </w:r>
            </w:hyperlink>
          </w:p>
          <w:p>
            <w:r>
              <w:rPr>
                <w:rStyle w:val="row-content"/>
                <w:b/>
              </w:rPr>
              <w:t xml:space="preserve">Data Source</w:t>
            </w:r>
          </w:p>
          <w:p>
            <w:hyperlink w:history="true" r:id="R2742cb4564d04382">
              <w:r>
                <w:rPr>
                  <w:rStyle w:val="Hyperlink"/>
                </w:rPr>
                <w:t xml:space="preserve">State/territory admitted patient data</w:t>
              </w:r>
            </w:hyperlink>
          </w:p>
          <w:p>
            <w:r>
              <w:rPr>
                <w:rStyle w:val="row-content"/>
                <w:b/>
              </w:rPr>
              <w:t xml:space="preserve">NMDS / DSS</w:t>
            </w:r>
          </w:p>
          <w:p>
            <w:hyperlink w:history="true" r:id="R3b0b8dc3d7f54239">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 2011–12, 2012–13, 2013–14, 2014–15, 2015–16 (updated for resupplied data), 2016–17—State and territory, by:</w:t>
            </w:r>
          </w:p>
          <w:p>
            <w:pPr>
              <w:pStyle w:val="ListParagraph"/>
              <w:numPr>
                <w:ilvl w:val="0"/>
                <w:numId w:val="4"/>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b1dc1dfc6364e4c">
              <w:r>
                <w:rPr>
                  <w:rStyle w:val="Hyperlink"/>
                </w:rPr>
                <w:t xml:space="preserve">Establishment—Australian state/territory identifier, code N</w:t>
              </w:r>
            </w:hyperlink>
          </w:p>
          <w:p>
            <w:r>
              <w:rPr>
                <w:rStyle w:val="row-content"/>
                <w:b/>
              </w:rPr>
              <w:t xml:space="preserve">Data Source</w:t>
            </w:r>
          </w:p>
          <w:p>
            <w:hyperlink w:history="true" r:id="Re567a823ff294727">
              <w:r>
                <w:rPr>
                  <w:rStyle w:val="Hyperlink"/>
                </w:rPr>
                <w:t xml:space="preserve">State/territory infection surveillance data</w:t>
              </w:r>
            </w:hyperlink>
          </w:p>
          <w:p>
            <w:r>
              <w:rPr>
                <w:rStyle w:val="row-content"/>
                <w:b/>
              </w:rPr>
              <w:t xml:space="preserve">NMDS / DSS</w:t>
            </w:r>
          </w:p>
          <w:p>
            <w:hyperlink w:history="true" r:id="Rd1116150461b44bd">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2016–17.</w:t>
            </w:r>
          </w:p>
          <w:p>
            <w:pPr>
              <w:spacing w:after="160"/>
            </w:pPr>
            <w:r>
              <w:rPr>
                <w:rStyle w:val="row-content-rich-text"/>
              </w:rPr>
              <w:t xml:space="preserve">The number of SAB patient episodes associated with acute care public hospitals under surveillance includes SAB patient episodes associated with all public hospitals, and the number of patient days for acute care public hospitals under surveillance includes the number of patient days for all public hospitals under surveillance.</w:t>
            </w:r>
          </w:p>
          <w:p>
            <w:pPr>
              <w:spacing w:after="160"/>
            </w:pPr>
            <w:r>
              <w:rPr>
                <w:rStyle w:val="row-content-rich-text"/>
              </w:rPr>
              <w:t xml:space="preserve">For some states and territories there is less than 100%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a state or territory.</w:t>
            </w:r>
          </w:p>
          <w:p>
            <w:pPr>
              <w:spacing w:after="160"/>
            </w:pPr>
            <w:r>
              <w:rPr>
                <w:rStyle w:val="row-content-rich-text"/>
              </w:rPr>
              <w:t xml:space="preserve">Some states operate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care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SAB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cases are reported whether they were associated with admitted patient care or non-admitted patient care in acute care public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Note that the definition of a healthcare-associated SAB was revised by the Australian Commission on Safety and Quality in Health Care in 2016. In particular, the clinical criterion for SAB associated with neutropenia was revised.  Data for 2010–11, 2011–12, 2012–13, 2013–14 and 2014–15 are provided according to the previous neutropenia criterion:</w:t>
            </w:r>
          </w:p>
          <w:p>
            <w:pPr>
              <w:pStyle w:val="ListParagraph"/>
              <w:numPr>
                <w:ilvl w:val="0"/>
                <w:numId w:val="5"/>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Data for 2015–16 and 2016–17 are provided according to the new neutropenia criterion:</w:t>
            </w:r>
          </w:p>
          <w:p>
            <w:pPr>
              <w:pStyle w:val="ListParagraph"/>
              <w:numPr>
                <w:ilvl w:val="0"/>
                <w:numId w:val="6"/>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/L) on or within a 7-day time period which includes the date the positive blood specimen was collected (Day 1), the 3 calendar days before and the 3 calendar days after.</w:t>
            </w:r>
          </w:p>
          <w:p>
            <w:pPr/>
            <w:r>
              <w:rPr>
                <w:rStyle w:val="row-content-rich-text"/>
              </w:rPr>
              <w:t xml:space="preserve">Note that patient episodes of SAB are just one type of healthcare associated infection. Hence, this performance indicator is not a complete measure of healthcare associated infections for the outcome area of Hospital and Related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7860a25052b47a5">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738419b8aba4c7d">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9b8cd7a7ee814151">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9f234c82513a4661">
              <w:r>
                <w:rPr>
                  <w:rStyle w:val="Hyperlink"/>
                </w:rPr>
                <w:t xml:space="preserve">National Healthcare Agreement: PB g-Better health services: the rate of </w:t>
              </w:r>
              <w:r>
                <w:rPr>
                  <w:rStyle w:val="row-content-rich-text"/>
                  <w:i/>
                </w:rPr>
                <w:t xml:space="preserve">Staphylococcus aureus</w:t>
              </w:r>
              <w:r>
                <w:rPr>
                  <w:rStyle w:val="row-content-rich-text"/>
                </w:rPr>
                <w:t xml:space="preserve"> (including MRSA) bacteraemia is no more than 2.0 per 10,000 occupied bed days for acute care public hospitals by 2011–12 in each state and territory, 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e2bf1087d74aff">
              <w:r>
                <w:rPr>
                  <w:rStyle w:val="Hyperlink"/>
                </w:rPr>
                <w:t xml:space="preserve">National Healthcare Agreement: PI 22–Healthcare associated infections: Staphylococcus aureus bacteraemia, 2017</w:t>
              </w:r>
            </w:hyperlink>
          </w:p>
          <w:p>
            <w:pPr>
              <w:pStyle w:val="registration-status"/>
              <w:spacing w:before="0" w:after="0"/>
            </w:pPr>
            <w:hyperlink w:history="true" r:id="Rced694add865421b">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faaf01eeba524b87">
              <w:r>
                <w:rPr>
                  <w:rStyle w:val="Hyperlink"/>
                </w:rPr>
                <w:t xml:space="preserve">National Healthcare Agreement: PI 22–Healthcare associated infections: Staphylococcus aureus bacteraemia, 2019</w:t>
              </w:r>
            </w:hyperlink>
          </w:p>
          <w:p>
            <w:pPr>
              <w:pStyle w:val="registration-status"/>
              <w:spacing w:before="0" w:after="0"/>
            </w:pPr>
            <w:hyperlink w:history="true" r:id="R4f57c5127545415b">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0c4e1a072c344ba6">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2018</w:t>
              </w:r>
            </w:hyperlink>
          </w:p>
          <w:p>
            <w:pPr>
              <w:pStyle w:val="registration-status"/>
              <w:spacing w:before="0" w:after="0"/>
            </w:pPr>
            <w:hyperlink w:history="true" r:id="R123d7d383b604b28">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99c47446dfae44e0">
              <w:r>
                <w:rPr>
                  <w:rStyle w:val="Hyperlink"/>
                </w:rPr>
                <w:t xml:space="preserve">National Healthcare Agreement: PI 23–Unplanned hospital readmission rates, 2018</w:t>
              </w:r>
            </w:hyperlink>
          </w:p>
          <w:p>
            <w:pPr>
              <w:pStyle w:val="registration-status"/>
              <w:spacing w:before="0" w:after="0"/>
            </w:pPr>
            <w:hyperlink w:history="true" r:id="R6d1102ffeb954754">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f30f63806bdc4a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103d12d22849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0f63806bdc4ad9" /><Relationship Type="http://schemas.openxmlformats.org/officeDocument/2006/relationships/header" Target="/word/header1.xml" Id="R62c84b7ce1754c6b" /><Relationship Type="http://schemas.openxmlformats.org/officeDocument/2006/relationships/settings" Target="/word/settings.xml" Id="Rf05f941acee9446c" /><Relationship Type="http://schemas.openxmlformats.org/officeDocument/2006/relationships/styles" Target="/word/styles.xml" Id="R56dce13ea3f24b75" /><Relationship Type="http://schemas.openxmlformats.org/officeDocument/2006/relationships/numbering" Target="/word/numbering.xml" Id="Rdfeecdf41cd7446c" /><Relationship Type="http://schemas.openxmlformats.org/officeDocument/2006/relationships/hyperlink" Target="https://meteor.aihw.gov.au/RegistrationAuthority/12" TargetMode="External" Id="R92a705e0a8a345c7" /><Relationship Type="http://schemas.openxmlformats.org/officeDocument/2006/relationships/hyperlink" Target="https://meteor.aihw.gov.au/content/658550" TargetMode="External" Id="R7f8524b27dc94e4b" /><Relationship Type="http://schemas.openxmlformats.org/officeDocument/2006/relationships/hyperlink" Target="https://meteor.aihw.gov.au/RegistrationAuthority/12" TargetMode="External" Id="Re9288f11e6614f9e" /><Relationship Type="http://schemas.openxmlformats.org/officeDocument/2006/relationships/hyperlink" Target="https://meteor.aihw.gov.au/content/393487" TargetMode="External" Id="R7ef8b6a9d7164d4b" /><Relationship Type="http://schemas.openxmlformats.org/officeDocument/2006/relationships/hyperlink" Target="https://meteor.aihw.gov.au/RegistrationAuthority/12" TargetMode="External" Id="R4ac58ab05e2741c7" /><Relationship Type="http://schemas.openxmlformats.org/officeDocument/2006/relationships/hyperlink" Target="https://meteor.aihw.gov.au/RegistrationAuthority/8" TargetMode="External" Id="R573c8c702cef480b" /><Relationship Type="http://schemas.openxmlformats.org/officeDocument/2006/relationships/hyperlink" Target="https://meteor.aihw.gov.au/content/681613" TargetMode="External" Id="Re31d0b16c8fc46b7" /><Relationship Type="http://schemas.openxmlformats.org/officeDocument/2006/relationships/hyperlink" Target="https://meteor.aihw.gov.au/RegistrationAuthority/12" TargetMode="External" Id="R76a467a3d3e547b9" /><Relationship Type="http://schemas.openxmlformats.org/officeDocument/2006/relationships/hyperlink" Target="https://meteor.aihw.gov.au/content/270045" TargetMode="External" Id="R0c0c1104249b4714" /><Relationship Type="http://schemas.openxmlformats.org/officeDocument/2006/relationships/hyperlink" Target="https://meteor.aihw.gov.au/content/585132" TargetMode="External" Id="Rde64189575324b5c" /><Relationship Type="http://schemas.openxmlformats.org/officeDocument/2006/relationships/hyperlink" Target="https://meteor.aihw.gov.au/content/402699" TargetMode="External" Id="R26e04e6129e848d8" /><Relationship Type="http://schemas.openxmlformats.org/officeDocument/2006/relationships/hyperlink" Target="https://meteor.aihw.gov.au/content/577789" TargetMode="External" Id="R0014ef5d4d974314" /><Relationship Type="http://schemas.openxmlformats.org/officeDocument/2006/relationships/hyperlink" Target="https://meteor.aihw.gov.au/content/585164" TargetMode="External" Id="Ra7cd9bed54c94d79" /><Relationship Type="http://schemas.openxmlformats.org/officeDocument/2006/relationships/hyperlink" Target="https://meteor.aihw.gov.au/content/402699" TargetMode="External" Id="R33d583b5e09e44c1" /><Relationship Type="http://schemas.openxmlformats.org/officeDocument/2006/relationships/hyperlink" Target="https://meteor.aihw.gov.au/content/577789" TargetMode="External" Id="R259ce7f6398d4d41" /><Relationship Type="http://schemas.openxmlformats.org/officeDocument/2006/relationships/hyperlink" Target="https://meteor.aihw.gov.au/content/585386" TargetMode="External" Id="R2c75b1f8d4954c38" /><Relationship Type="http://schemas.openxmlformats.org/officeDocument/2006/relationships/hyperlink" Target="https://meteor.aihw.gov.au/content/402699" TargetMode="External" Id="R63a30bb7a9c74c08" /><Relationship Type="http://schemas.openxmlformats.org/officeDocument/2006/relationships/hyperlink" Target="https://meteor.aihw.gov.au/content/577789" TargetMode="External" Id="R1a53c3195df54207" /><Relationship Type="http://schemas.openxmlformats.org/officeDocument/2006/relationships/hyperlink" Target="https://meteor.aihw.gov.au/content/585108" TargetMode="External" Id="R0a43772f53594960" /><Relationship Type="http://schemas.openxmlformats.org/officeDocument/2006/relationships/hyperlink" Target="https://meteor.aihw.gov.au/content/426458" TargetMode="External" Id="R39d19d6246d94f48" /><Relationship Type="http://schemas.openxmlformats.org/officeDocument/2006/relationships/hyperlink" Target="https://meteor.aihw.gov.au/content/577789" TargetMode="External" Id="R597c6c864a0e47d9" /><Relationship Type="http://schemas.openxmlformats.org/officeDocument/2006/relationships/hyperlink" Target="https://meteor.aihw.gov.au/content/585386" TargetMode="External" Id="Rea119bfca3e346d0" /><Relationship Type="http://schemas.openxmlformats.org/officeDocument/2006/relationships/hyperlink" Target="https://meteor.aihw.gov.au/content/426458" TargetMode="External" Id="R2742cb4564d04382" /><Relationship Type="http://schemas.openxmlformats.org/officeDocument/2006/relationships/hyperlink" Target="https://meteor.aihw.gov.au/content/577789" TargetMode="External" Id="R3b0b8dc3d7f54239" /><Relationship Type="http://schemas.openxmlformats.org/officeDocument/2006/relationships/hyperlink" Target="https://meteor.aihw.gov.au/content/269941" TargetMode="External" Id="Rfb1dc1dfc6364e4c" /><Relationship Type="http://schemas.openxmlformats.org/officeDocument/2006/relationships/hyperlink" Target="https://meteor.aihw.gov.au/content/402699" TargetMode="External" Id="Re567a823ff294727" /><Relationship Type="http://schemas.openxmlformats.org/officeDocument/2006/relationships/hyperlink" Target="https://meteor.aihw.gov.au/content/577789" TargetMode="External" Id="Rd1116150461b44bd" /><Relationship Type="http://schemas.openxmlformats.org/officeDocument/2006/relationships/hyperlink" Target="https://meteor.aihw.gov.au/content/392584" TargetMode="External" Id="R57860a25052b47a5" /><Relationship Type="http://schemas.openxmlformats.org/officeDocument/2006/relationships/hyperlink" Target="https://meteor.aihw.gov.au/content/426458" TargetMode="External" Id="R7738419b8aba4c7d" /><Relationship Type="http://schemas.openxmlformats.org/officeDocument/2006/relationships/hyperlink" Target="https://meteor.aihw.gov.au/content/402699" TargetMode="External" Id="R9b8cd7a7ee814151" /><Relationship Type="http://schemas.openxmlformats.org/officeDocument/2006/relationships/hyperlink" Target="https://meteor.aihw.gov.au/content/658536" TargetMode="External" Id="R9f234c82513a4661" /><Relationship Type="http://schemas.openxmlformats.org/officeDocument/2006/relationships/hyperlink" Target="https://meteor.aihw.gov.au/content/630047" TargetMode="External" Id="R07e2bf1087d74aff" /><Relationship Type="http://schemas.openxmlformats.org/officeDocument/2006/relationships/hyperlink" Target="https://meteor.aihw.gov.au/RegistrationAuthority/12" TargetMode="External" Id="Rced694add865421b" /><Relationship Type="http://schemas.openxmlformats.org/officeDocument/2006/relationships/hyperlink" Target="https://meteor.aihw.gov.au/content/698892" TargetMode="External" Id="Rfaaf01eeba524b87" /><Relationship Type="http://schemas.openxmlformats.org/officeDocument/2006/relationships/hyperlink" Target="https://meteor.aihw.gov.au/RegistrationAuthority/12" TargetMode="External" Id="R4f57c5127545415b" /><Relationship Type="http://schemas.openxmlformats.org/officeDocument/2006/relationships/hyperlink" Target="https://meteor.aihw.gov.au/content/658536" TargetMode="External" Id="R0c4e1a072c344ba6" /><Relationship Type="http://schemas.openxmlformats.org/officeDocument/2006/relationships/hyperlink" Target="https://meteor.aihw.gov.au/RegistrationAuthority/12" TargetMode="External" Id="R123d7d383b604b28" /><Relationship Type="http://schemas.openxmlformats.org/officeDocument/2006/relationships/hyperlink" Target="https://meteor.aihw.gov.au/content/658485" TargetMode="External" Id="R99c47446dfae44e0" /><Relationship Type="http://schemas.openxmlformats.org/officeDocument/2006/relationships/hyperlink" Target="https://meteor.aihw.gov.au/RegistrationAuthority/12" TargetMode="External" Id="R6d1102ffeb954754" /></Relationships>
</file>

<file path=word/_rels/header1.xml.rels>&#65279;<?xml version="1.0" encoding="utf-8"?><Relationships xmlns="http://schemas.openxmlformats.org/package/2006/relationships"><Relationship Type="http://schemas.openxmlformats.org/officeDocument/2006/relationships/image" Target="/media/image.png" Id="Rec103d12d228494a" /></Relationships>
</file>