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c874e33d4345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a086a4038422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3c649dc13d4726">
              <w:r>
                <w:rPr>
                  <w:rStyle w:val="Hyperlink"/>
                </w:rPr>
                <w:t xml:space="preserve">National Healthcare Agreement (2018)</w:t>
              </w:r>
            </w:hyperlink>
          </w:p>
          <w:p>
            <w:pPr>
              <w:pStyle w:val="registration-status"/>
              <w:spacing w:before="0" w:after="0"/>
            </w:pPr>
            <w:hyperlink w:history="true" r:id="R8bf88b12bc034ac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ace94d91b54f08">
              <w:r>
                <w:rPr>
                  <w:rStyle w:val="Hyperlink"/>
                </w:rPr>
                <w:t xml:space="preserve">Sustainability</w:t>
              </w:r>
            </w:hyperlink>
          </w:p>
          <w:p>
            <w:pPr>
              <w:pStyle w:val="registration-status"/>
              <w:spacing w:before="0" w:after="0"/>
            </w:pPr>
            <w:hyperlink w:history="true" r:id="R2dfb54ee7af1487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f211e03d4e4ff4">
              <w:r>
                <w:rPr>
                  <w:rStyle w:val="Hyperlink"/>
                </w:rPr>
                <w:t xml:space="preserve">National Healthcare Agreement: PI 33-Full time equivalent employed health practitioners per 1,000 population (by age group), 2018 QS</w:t>
              </w:r>
            </w:hyperlink>
          </w:p>
          <w:p>
            <w:pPr>
              <w:pStyle w:val="registration-status"/>
              <w:spacing w:before="0" w:after="0"/>
            </w:pPr>
            <w:hyperlink w:history="true" r:id="R677dd278ff1745b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rPr>
              <w:t xml:space="preserve">Medical practitioner—hours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659c23cc3f4ae8">
              <w:r>
                <w:rPr>
                  <w:rStyle w:val="Hyperlink"/>
                </w:rPr>
                <w:t xml:space="preserve">Person—estimated resident population of Australia, total people N[N(7)]</w:t>
              </w:r>
            </w:hyperlink>
          </w:p>
          <w:p>
            <w:r>
              <w:rPr>
                <w:rStyle w:val="row-content"/>
                <w:b/>
              </w:rPr>
              <w:t xml:space="preserve">Data Source</w:t>
            </w:r>
          </w:p>
          <w:p>
            <w:hyperlink w:history="true" r:id="R4ba6bf40583c4be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spacing w:after="160"/>
            </w:pPr>
            <w:r>
              <w:rPr>
                <w:rStyle w:val="row-content-rich-text"/>
              </w:rPr>
              <w:t xml:space="preserve">2015 (not reported), 2016—State and territory by age group by profession for:</w:t>
            </w:r>
          </w:p>
          <w:p>
            <w:pPr>
              <w:pStyle w:val="ListParagraph"/>
              <w:numPr>
                <w:ilvl w:val="0"/>
                <w:numId w:val="3"/>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rPr>
              <w:t xml:space="preserve">Principal place of practice—Australian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w:t>
            </w:r>
          </w:p>
          <w:p>
            <w:pPr>
              <w:spacing w:after="160"/>
            </w:pPr>
            <w:r>
              <w:rPr>
                <w:rStyle w:val="row-content-rich-text"/>
              </w:rPr>
              <w:t xml:space="preserve">The 2016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4"/>
              </w:numPr>
            </w:pPr>
            <w:r>
              <w:rPr>
                <w:rStyle w:val="row-content-rich-text"/>
              </w:rPr>
              <w:t xml:space="preserve">Medical practitioner workforce: Data for 2016 are available.</w:t>
            </w:r>
          </w:p>
          <w:p>
            <w:pPr>
              <w:pStyle w:val="ListParagraph"/>
              <w:numPr>
                <w:ilvl w:val="0"/>
                <w:numId w:val="4"/>
              </w:numPr>
            </w:pPr>
            <w:r>
              <w:rPr>
                <w:rStyle w:val="row-content-rich-text"/>
              </w:rPr>
              <w:t xml:space="preserve">Nursing and midwifery workforce: Data for 2016 are available.</w:t>
            </w:r>
          </w:p>
          <w:p>
            <w:pPr>
              <w:pStyle w:val="ListParagraph"/>
              <w:numPr>
                <w:ilvl w:val="0"/>
                <w:numId w:val="4"/>
              </w:numPr>
            </w:pPr>
            <w:r>
              <w:rPr>
                <w:rStyle w:val="row-content-rich-text"/>
              </w:rPr>
              <w:t xml:space="preserve">Dental workforce: Data for 2016 are available.</w:t>
            </w:r>
          </w:p>
          <w:p>
            <w:pPr>
              <w:pStyle w:val="ListParagraph"/>
              <w:numPr>
                <w:ilvl w:val="0"/>
                <w:numId w:val="4"/>
              </w:numPr>
            </w:pPr>
            <w:r>
              <w:rPr>
                <w:rStyle w:val="row-content-rich-text"/>
              </w:rPr>
              <w:t xml:space="preserve">Allied health workforce: Data for 2016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d526312e34434d">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eac730bfaa4e9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641d1ae39434af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b0efb00ef84633">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44f047f2ea8043c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ffe9a238a7b429a">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74a83205b1e64f1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c6a3439f8fa416c">
              <w:r>
                <w:rPr>
                  <w:rStyle w:val="Hyperlink"/>
                </w:rPr>
                <w:t xml:space="preserve">National Healthcare Agreement: PI 12–Waiting times for GPs, 2018</w:t>
              </w:r>
            </w:hyperlink>
          </w:p>
          <w:p>
            <w:pPr>
              <w:pStyle w:val="registration-status"/>
              <w:spacing w:before="0" w:after="0"/>
            </w:pPr>
            <w:hyperlink w:history="true" r:id="Rf8197b8a287c47f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48e4566dc6d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ecebd12ff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e4566dc6d4ee2" /><Relationship Type="http://schemas.openxmlformats.org/officeDocument/2006/relationships/header" Target="/word/header1.xml" Id="R267b80f987a043ea" /><Relationship Type="http://schemas.openxmlformats.org/officeDocument/2006/relationships/settings" Target="/word/settings.xml" Id="R2d8229836076425c" /><Relationship Type="http://schemas.openxmlformats.org/officeDocument/2006/relationships/styles" Target="/word/styles.xml" Id="R0eb2303b1bb1497b" /><Relationship Type="http://schemas.openxmlformats.org/officeDocument/2006/relationships/numbering" Target="/word/numbering.xml" Id="Rf0af399487e945b0" /><Relationship Type="http://schemas.openxmlformats.org/officeDocument/2006/relationships/hyperlink" Target="https://meteor.aihw.gov.au/RegistrationAuthority/12" TargetMode="External" Id="R3e3a086a4038422d" /><Relationship Type="http://schemas.openxmlformats.org/officeDocument/2006/relationships/hyperlink" Target="https://meteor.aihw.gov.au/content/658550" TargetMode="External" Id="R6b3c649dc13d4726" /><Relationship Type="http://schemas.openxmlformats.org/officeDocument/2006/relationships/hyperlink" Target="https://meteor.aihw.gov.au/RegistrationAuthority/12" TargetMode="External" Id="R8bf88b12bc034ac1" /><Relationship Type="http://schemas.openxmlformats.org/officeDocument/2006/relationships/hyperlink" Target="https://meteor.aihw.gov.au/content/393495" TargetMode="External" Id="R8face94d91b54f08" /><Relationship Type="http://schemas.openxmlformats.org/officeDocument/2006/relationships/hyperlink" Target="https://meteor.aihw.gov.au/RegistrationAuthority/12" TargetMode="External" Id="R2dfb54ee7af14875" /><Relationship Type="http://schemas.openxmlformats.org/officeDocument/2006/relationships/hyperlink" Target="https://meteor.aihw.gov.au/content/681597" TargetMode="External" Id="R89f211e03d4e4ff4" /><Relationship Type="http://schemas.openxmlformats.org/officeDocument/2006/relationships/hyperlink" Target="https://meteor.aihw.gov.au/RegistrationAuthority/12" TargetMode="External" Id="R677dd278ff1745bd" /><Relationship Type="http://schemas.openxmlformats.org/officeDocument/2006/relationships/hyperlink" Target="https://meteor.aihw.gov.au/content/388656" TargetMode="External" Id="R21659c23cc3f4ae8" /><Relationship Type="http://schemas.openxmlformats.org/officeDocument/2006/relationships/hyperlink" Target="https://meteor.aihw.gov.au/content/393625" TargetMode="External" Id="R4ba6bf40583c4be5" /><Relationship Type="http://schemas.openxmlformats.org/officeDocument/2006/relationships/hyperlink" Target="https://meteor.aihw.gov.au/content/392586" TargetMode="External" Id="Rf9d526312e34434d" /><Relationship Type="http://schemas.openxmlformats.org/officeDocument/2006/relationships/hyperlink" Target="https://meteor.aihw.gov.au/content/393625" TargetMode="External" Id="Rafeac730bfaa4e93" /><Relationship Type="http://schemas.openxmlformats.org/officeDocument/2006/relationships/hyperlink" Target="https://meteor.aihw.gov.au/content/449216" TargetMode="External" Id="Rd641d1ae39434af1" /><Relationship Type="http://schemas.openxmlformats.org/officeDocument/2006/relationships/hyperlink" Target="https://meteor.aihw.gov.au/content/630069" TargetMode="External" Id="Rb3b0efb00ef84633" /><Relationship Type="http://schemas.openxmlformats.org/officeDocument/2006/relationships/hyperlink" Target="https://meteor.aihw.gov.au/RegistrationAuthority/12" TargetMode="External" Id="R44f047f2ea8043cc" /><Relationship Type="http://schemas.openxmlformats.org/officeDocument/2006/relationships/hyperlink" Target="https://meteor.aihw.gov.au/content/698870" TargetMode="External" Id="Rfffe9a238a7b429a" /><Relationship Type="http://schemas.openxmlformats.org/officeDocument/2006/relationships/hyperlink" Target="https://meteor.aihw.gov.au/RegistrationAuthority/12" TargetMode="External" Id="R74a83205b1e64f13" /><Relationship Type="http://schemas.openxmlformats.org/officeDocument/2006/relationships/hyperlink" Target="https://meteor.aihw.gov.au/content/658511" TargetMode="External" Id="R5c6a3439f8fa416c" /><Relationship Type="http://schemas.openxmlformats.org/officeDocument/2006/relationships/hyperlink" Target="https://meteor.aihw.gov.au/RegistrationAuthority/12" TargetMode="External" Id="Rf8197b8a287c47f1" /></Relationships>
</file>

<file path=word/_rels/header1.xml.rels>&#65279;<?xml version="1.0" encoding="utf-8"?><Relationships xmlns="http://schemas.openxmlformats.org/package/2006/relationships"><Relationship Type="http://schemas.openxmlformats.org/officeDocument/2006/relationships/image" Target="/media/image.png" Id="R12aecebd12ff477f" /></Relationships>
</file>