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2e6f04c0e4eb7"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82af191204d0b">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Third-party parental responsibility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10  Third-party parental responsibility care arrangements</w:t>
            </w:r>
          </w:p>
          <w:p>
            <w:pPr>
              <w:spacing w:after="160"/>
            </w:pPr>
            <w:r>
              <w:rPr>
                <w:rStyle w:val="row-content-rich-text"/>
              </w:rPr>
              <w:t xml:space="preserve">Placement for children on third-party parental responsibility orders.</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71795b130d457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and support services National Minimum Data Set, data collection manual 2015-16.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28af61bdf04ddf">
              <w:r>
                <w:rPr>
                  <w:rStyle w:val="Hyperlink"/>
                </w:rPr>
                <w:t xml:space="preserve"> Living arrangement type for child under care code N[N]</w:t>
              </w:r>
            </w:hyperlink>
          </w:p>
          <w:p>
            <w:pPr>
              <w:spacing w:before="0" w:after="0"/>
            </w:pPr>
            <w:r>
              <w:rPr>
                <w:rStyle w:val="row-content"/>
                <w:color w:val="244061"/>
              </w:rPr>
              <w:t xml:space="preserve">       </w:t>
            </w:r>
            <w:hyperlink w:history="true" r:id="Rc4e2a1190559490c">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b0060b74bfcc4300">
              <w:r>
                <w:rPr>
                  <w:rStyle w:val="Hyperlink"/>
                  <w:color w:val="244061"/>
                </w:rPr>
                <w:t xml:space="preserve">Community Services (retired)</w:t>
              </w:r>
            </w:hyperlink>
            <w:r>
              <w:rPr>
                <w:rStyle w:val="row-content"/>
                <w:color w:val="244061"/>
              </w:rPr>
              <w:t xml:space="preserve">, Recorded 14/02/2014</w:t>
            </w:r>
          </w:p>
          <w:p>
            <w:r>
              <w:br/>
            </w:r>
            <w:r>
              <w:rPr>
                <w:rStyle w:val="row-content"/>
              </w:rPr>
              <w:t xml:space="preserve">Has been superseded by </w:t>
            </w:r>
            <w:hyperlink w:history="true" r:id="Rea1c926984df4533">
              <w:r>
                <w:rPr>
                  <w:rStyle w:val="Hyperlink"/>
                </w:rPr>
                <w:t xml:space="preserve"> Living arrangement type for child under care code N[N]</w:t>
              </w:r>
            </w:hyperlink>
          </w:p>
          <w:p>
            <w:pPr>
              <w:spacing w:before="0" w:after="0"/>
            </w:pPr>
            <w:r>
              <w:rPr>
                <w:rStyle w:val="row-content"/>
                <w:color w:val="244061"/>
              </w:rPr>
              <w:t xml:space="preserve">       </w:t>
            </w:r>
            <w:hyperlink w:history="true" r:id="R46982d995f0d405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728709a93e4726">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623b9389498d4830">
              <w:r>
                <w:rPr>
                  <w:rStyle w:val="Hyperlink"/>
                  <w:color w:val="244061"/>
                </w:rPr>
                <w:t xml:space="preserve">Children and Families</w:t>
              </w:r>
            </w:hyperlink>
            <w:r>
              <w:rPr>
                <w:rStyle w:val="row-content"/>
                <w:color w:val="244061"/>
              </w:rPr>
              <w:t xml:space="preserve">, Superseded 20/04/2018</w:t>
            </w:r>
          </w:p>
          <w:p>
            <w:r>
              <w:br/>
            </w:r>
          </w:p>
        </w:tc>
      </w:tr>
    </w:tbl>
    <w:p>
      <w:r>
        <w:br/>
      </w:r>
    </w:p>
    <w:sectPr>
      <w:footerReference xmlns:r="http://schemas.openxmlformats.org/officeDocument/2006/relationships" w:type="default" r:id="R43630d39b0ae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341c21332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30d39b0ae4156" /><Relationship Type="http://schemas.openxmlformats.org/officeDocument/2006/relationships/header" Target="/word/header1.xml" Id="Rbdfa24dc48724134" /><Relationship Type="http://schemas.openxmlformats.org/officeDocument/2006/relationships/settings" Target="/word/settings.xml" Id="R0501c62ffdeb4a6e" /><Relationship Type="http://schemas.openxmlformats.org/officeDocument/2006/relationships/styles" Target="/word/styles.xml" Id="R61854e51042d4638" /><Relationship Type="http://schemas.openxmlformats.org/officeDocument/2006/relationships/hyperlink" Target="https://meteor.aihw.gov.au/RegistrationAuthority/17" TargetMode="External" Id="R48882af191204d0b" /><Relationship Type="http://schemas.openxmlformats.org/officeDocument/2006/relationships/hyperlink" Target="https://meteor.aihw.gov.au/content/246013" TargetMode="External" Id="R4171795b130d457a" /><Relationship Type="http://schemas.openxmlformats.org/officeDocument/2006/relationships/hyperlink" Target="https://meteor.aihw.gov.au/content/474167" TargetMode="External" Id="Rd128af61bdf04ddf" /><Relationship Type="http://schemas.openxmlformats.org/officeDocument/2006/relationships/hyperlink" Target="https://meteor.aihw.gov.au/RegistrationAuthority/17" TargetMode="External" Id="Rc4e2a1190559490c" /><Relationship Type="http://schemas.openxmlformats.org/officeDocument/2006/relationships/hyperlink" Target="https://meteor.aihw.gov.au/RegistrationAuthority/1" TargetMode="External" Id="Rb0060b74bfcc4300" /><Relationship Type="http://schemas.openxmlformats.org/officeDocument/2006/relationships/hyperlink" Target="https://meteor.aihw.gov.au/content/689321" TargetMode="External" Id="Rea1c926984df4533" /><Relationship Type="http://schemas.openxmlformats.org/officeDocument/2006/relationships/hyperlink" Target="https://meteor.aihw.gov.au/RegistrationAuthority/17" TargetMode="External" Id="R46982d995f0d4054" /><Relationship Type="http://schemas.openxmlformats.org/officeDocument/2006/relationships/hyperlink" Target="https://meteor.aihw.gov.au/content/657320" TargetMode="External" Id="Rc6728709a93e4726" /><Relationship Type="http://schemas.openxmlformats.org/officeDocument/2006/relationships/hyperlink" Target="https://meteor.aihw.gov.au/RegistrationAuthority/17" TargetMode="External" Id="R623b9389498d4830" /></Relationships>
</file>

<file path=word/_rels/header1.xml.rels>&#65279;<?xml version="1.0" encoding="utf-8"?><Relationships xmlns="http://schemas.openxmlformats.org/package/2006/relationships"><Relationship Type="http://schemas.openxmlformats.org/officeDocument/2006/relationships/image" Target="/media/image.png" Id="Rec3341c213324246" /></Relationships>
</file>