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79a7c21f624df9" /></Relationships>
</file>

<file path=word/document.xml><?xml version="1.0" encoding="utf-8"?>
<w:document xmlns:r="http://schemas.openxmlformats.org/officeDocument/2006/relationships" xmlns:w="http://schemas.openxmlformats.org/wordprocessingml/2006/main">
  <w:body>
    <w:p>
      <w:pPr>
        <w:pStyle w:val="Title"/>
      </w:pPr>
      <w:r>
        <w:t>Demographics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Demographics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5fec0b2dd3484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Demographics Cluster defines demographic information relating to both recipients of Centrelink benefits and their partners. The information includes: age, country of birth, citizenship, gender, Indigenous status, refugee status, preferred and spoken language and marital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7971fb1b0a84db0">
              <w:r>
                <w:rPr>
                  <w:rStyle w:val="Hyperlink"/>
                </w:rPr>
                <w:t xml:space="preserve">Recipient</w:t>
              </w:r>
            </w:hyperlink>
            <w:r>
              <w:rPr>
                <w:rStyle w:val="row-content-rich-text"/>
              </w:rPr>
              <w:t xml:space="preserve">, partner of recipient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7cdd24841b4b09">
              <w:r>
                <w:rPr>
                  <w:rStyle w:val="Hyperlink"/>
                </w:rPr>
                <w:t xml:space="preserve">Priority investment approach research DSS</w:t>
              </w:r>
            </w:hyperlink>
          </w:p>
          <w:p>
            <w:pPr>
              <w:spacing w:before="0" w:after="0"/>
            </w:pPr>
            <w:r>
              <w:rPr>
                <w:rStyle w:val="row-content"/>
                <w:color w:val="244061"/>
              </w:rPr>
              <w:t xml:space="preserve">       </w:t>
            </w:r>
            <w:hyperlink w:history="true" r:id="Rd1d212d4550944fe">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2d51e868b8444b">
                    <w:r>
                      <w:rPr>
                        <w:rStyle w:val="Hyperlink"/>
                      </w:rPr>
                      <w:t xml:space="preserve">Person—citizenship country, code AA</w:t>
                    </w:r>
                  </w:hyperlink>
                </w:p>
                <w:p>
                  <w:r>
                    <w:rPr>
                      <w:b/>
                      <w:i/>
                      <w:color w:val="333333"/>
                    </w:rPr>
                    <w:t xml:space="preserve">DSS specific information:</w:t>
                  </w:r>
                </w:p>
                <w:p>
                  <w:r>
                    <w:t xml:space="preserve">Although an individual can have up to 7 citizenships, the PIA research DSS only displays the first country of citizenship. This country has been aggregated to Australia, New Zealand or Other.</w:t>
                  </w:r>
                </w:p>
                <w:p>
                  <w:r>
                    <w:t xml:space="preserve">Country of citizenship refers to the variable CITIZENSHIP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91589f28d64dfb">
                    <w:r>
                      <w:rPr>
                        <w:rStyle w:val="Hyperlink"/>
                      </w:rPr>
                      <w:t xml:space="preserve">Person—citizenship country, total number N</w:t>
                    </w:r>
                  </w:hyperlink>
                </w:p>
                <w:p>
                  <w:r>
                    <w:rPr>
                      <w:b/>
                      <w:i/>
                      <w:color w:val="333333"/>
                    </w:rPr>
                    <w:t xml:space="preserve">DSS specific information:</w:t>
                  </w:r>
                </w:p>
                <w:p>
                  <w:r>
                    <w:t xml:space="preserve">Only whole numbers between 1 and 7 inclusive can be recorded for this data element.</w:t>
                  </w:r>
                </w:p>
                <w:p>
                  <w:r>
                    <w:t xml:space="preserve">Number of citizenships refers to the variable CTZN_NUMBER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aa81f112fc4433">
                    <w:r>
                      <w:rPr>
                        <w:rStyle w:val="Hyperlink"/>
                      </w:rPr>
                      <w:t xml:space="preserve">Person—citizenship date of effect, MMYYYY</w:t>
                    </w:r>
                  </w:hyperlink>
                </w:p>
                <w:p>
                  <w:r>
                    <w:rPr>
                      <w:b/>
                      <w:i/>
                      <w:color w:val="333333"/>
                    </w:rPr>
                    <w:t xml:space="preserve">DSS specific information:</w:t>
                  </w:r>
                </w:p>
                <w:p>
                  <w:r>
                    <w:t xml:space="preserve">Citizenship date of effect refers to the variable CTRY_CTZN_DOE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034d168691484b">
                    <w:r>
                      <w:rPr>
                        <w:rStyle w:val="Hyperlink"/>
                      </w:rPr>
                      <w:t xml:space="preserve">Person—country of birth, code (SACC 2016) NNNN</w:t>
                    </w:r>
                  </w:hyperlink>
                </w:p>
                <w:p>
                  <w:r>
                    <w:rPr>
                      <w:b/>
                      <w:i/>
                      <w:color w:val="333333"/>
                    </w:rPr>
                    <w:t xml:space="preserve">DSS specific information:</w:t>
                  </w:r>
                </w:p>
                <w:p>
                  <w:r>
                    <w:t xml:space="preserve">Country of birth refers to the variable BIRTH_CTRY_CODE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2200edd21341b0">
                    <w:r>
                      <w:rPr>
                        <w:rStyle w:val="Hyperlink"/>
                      </w:rPr>
                      <w:t xml:space="preserve">Person—country of residence, code (SACC 2016) NNNN</w:t>
                    </w:r>
                  </w:hyperlink>
                </w:p>
                <w:p>
                  <w:r>
                    <w:rPr>
                      <w:b/>
                      <w:i/>
                      <w:color w:val="333333"/>
                    </w:rPr>
                    <w:t xml:space="preserve">DSS specific information:</w:t>
                  </w:r>
                </w:p>
                <w:p>
                  <w:r>
                    <w:t xml:space="preserve">Country of residence refers to the variable ADDR_CTRY_CODE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36a73b61f447e3">
                    <w:r>
                      <w:rPr>
                        <w:rStyle w:val="Hyperlink"/>
                      </w:rPr>
                      <w:t xml:space="preserve">Person—date of birth, MMYYYY</w:t>
                    </w:r>
                  </w:hyperlink>
                </w:p>
                <w:p>
                  <w:r>
                    <w:rPr>
                      <w:b/>
                      <w:i/>
                      <w:color w:val="333333"/>
                    </w:rPr>
                    <w:t xml:space="preserve">DSS specific information:</w:t>
                  </w:r>
                </w:p>
                <w:p>
                  <w:r>
                    <w:t xml:space="preserve">An abbreviated date of birth (MMYYYY) is used to protect the privacy of recipients.</w:t>
                  </w:r>
                </w:p>
                <w:p>
                  <w:r>
                    <w:t xml:space="preserve">Date of birth refers to the variable DOB_SHORT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38eac220b5454d">
                    <w:r>
                      <w:rPr>
                        <w:rStyle w:val="Hyperlink"/>
                      </w:rPr>
                      <w:t xml:space="preserve">Person—date of death, MMYYYY</w:t>
                    </w:r>
                  </w:hyperlink>
                </w:p>
                <w:p>
                  <w:r>
                    <w:rPr>
                      <w:b/>
                      <w:i/>
                      <w:color w:val="333333"/>
                    </w:rPr>
                    <w:t xml:space="preserve">Conditional obligation:</w:t>
                  </w:r>
                </w:p>
                <w:p>
                  <w:r>
                    <w:t xml:space="preserve">Conditional on the death flag indicating a person's death.</w:t>
                  </w:r>
                </w:p>
                <w:p>
                  <w:r>
                    <w:rPr>
                      <w:b/>
                      <w:i/>
                      <w:color w:val="333333"/>
                    </w:rPr>
                    <w:t xml:space="preserve">DSS specific information:</w:t>
                  </w:r>
                </w:p>
                <w:p>
                  <w:r>
                    <w:t xml:space="preserve">Date of death refers to the variable DOD_SHORT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9a913ceaee4f59">
                    <w:r>
                      <w:rPr>
                        <w:rStyle w:val="Hyperlink"/>
                      </w:rPr>
                      <w:t xml:space="preserve">Person—Indigenous status, code A</w:t>
                    </w:r>
                  </w:hyperlink>
                </w:p>
                <w:p>
                  <w:r>
                    <w:rPr>
                      <w:b/>
                      <w:i/>
                      <w:color w:val="333333"/>
                    </w:rPr>
                    <w:t xml:space="preserve">DSS specific information:</w:t>
                  </w:r>
                </w:p>
                <w:p>
                  <w:r>
                    <w:t xml:space="preserve">Indigenous status refers to the variable INDIG_STS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636c2564a74acf">
                    <w:r>
                      <w:rPr>
                        <w:rStyle w:val="Hyperlink"/>
                      </w:rPr>
                      <w:t xml:space="preserve">Person—marital status, recipient code AAA</w:t>
                    </w:r>
                  </w:hyperlink>
                </w:p>
                <w:p>
                  <w:r>
                    <w:rPr>
                      <w:b/>
                      <w:i/>
                      <w:color w:val="333333"/>
                    </w:rPr>
                    <w:t xml:space="preserve">DSS specific information:</w:t>
                  </w:r>
                </w:p>
                <w:p>
                  <w:r>
                    <w:t xml:space="preserve">Marital status refers to the variable MARITAL_STS_CODE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9c044b060d4adf">
                    <w:r>
                      <w:rPr>
                        <w:rStyle w:val="Hyperlink"/>
                      </w:rPr>
                      <w:t xml:space="preserve">Person—partner refugee indicator, yes/missing code 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 refugee indicator refers to the variable PTNR_REFUGEE_STS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aaa0f1f9cc4ec6">
                    <w:r>
                      <w:rPr>
                        <w:rStyle w:val="Hyperlink"/>
                      </w:rPr>
                      <w:t xml:space="preserve">Person—partner's country of birth, code (SACC 2016) NNNN</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country of birth refers to the variable PTNR_BIRTH_CTRY_CODE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ff330df5984a81">
                    <w:r>
                      <w:rPr>
                        <w:rStyle w:val="Hyperlink"/>
                      </w:rPr>
                      <w:t xml:space="preserve">Person—partner's date of birth, MMYYYY</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date of birth refers to the variable PTNR_DOB_SHORT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695396bcbe43a4">
                    <w:r>
                      <w:rPr>
                        <w:rStyle w:val="Hyperlink"/>
                      </w:rPr>
                      <w:t xml:space="preserve">Person—partner's Indigenous status, code 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Indigenous status refers to the variable PTN_INDIG_STS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15744752c346ce">
                    <w:r>
                      <w:rPr>
                        <w:rStyle w:val="Hyperlink"/>
                      </w:rPr>
                      <w:t xml:space="preserve">Person—partner's sex/gender, code 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sex/gender refers to the variables PTNR_GENDER in the PIA research data set.</w:t>
                  </w:r>
                </w:p>
                <w:p>
                  <w:r>
                    <w:t xml:space="preserve">The data are collected as ‘sex’ but interpreted as ‘gender’. Values may change over time if an individual’s gender identity alters during their lifetime.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26c1df21f64cc4">
                    <w:r>
                      <w:rPr>
                        <w:rStyle w:val="Hyperlink"/>
                      </w:rPr>
                      <w:t xml:space="preserve">Person—preferred spoken language, code (ASCL 2016) N[NNN]</w:t>
                    </w:r>
                  </w:hyperlink>
                </w:p>
                <w:p>
                  <w:r>
                    <w:rPr>
                      <w:b/>
                      <w:i/>
                      <w:color w:val="333333"/>
                    </w:rPr>
                    <w:t xml:space="preserve">DSS specific information:</w:t>
                  </w:r>
                </w:p>
                <w:p>
                  <w:r>
                    <w:t xml:space="preserve">Preferred spoken language refers to the variables LANG_CODE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288acd12ae4814">
                    <w:r>
                      <w:rPr>
                        <w:rStyle w:val="Hyperlink"/>
                      </w:rPr>
                      <w:t xml:space="preserve">Person—preferred written language, code (ASCL 2016) N[NNN]</w:t>
                    </w:r>
                  </w:hyperlink>
                </w:p>
                <w:p>
                  <w:r>
                    <w:rPr>
                      <w:b/>
                      <w:i/>
                      <w:color w:val="333333"/>
                    </w:rPr>
                    <w:t xml:space="preserve">DSS specific information:</w:t>
                  </w:r>
                </w:p>
                <w:p>
                  <w:r>
                    <w:t xml:space="preserve">Preferred written language refers to the variables PREF_LANG_LANG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d6dc146283468e">
                    <w:r>
                      <w:rPr>
                        <w:rStyle w:val="Hyperlink"/>
                      </w:rPr>
                      <w:t xml:space="preserve">Person—refugee indicator, yes/missing code A</w:t>
                    </w:r>
                  </w:hyperlink>
                </w:p>
                <w:p>
                  <w:r>
                    <w:rPr>
                      <w:b/>
                      <w:i/>
                      <w:color w:val="333333"/>
                    </w:rPr>
                    <w:t xml:space="preserve">DSS specific information:</w:t>
                  </w:r>
                </w:p>
                <w:p>
                  <w:r>
                    <w:t xml:space="preserve">Refugee indicator refers to the variable REFUGEE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20ca142dc64161">
                    <w:r>
                      <w:rPr>
                        <w:rStyle w:val="Hyperlink"/>
                      </w:rPr>
                      <w:t xml:space="preserve">Person—sex/gender, code A</w:t>
                    </w:r>
                  </w:hyperlink>
                </w:p>
                <w:p>
                  <w:r>
                    <w:rPr>
                      <w:b/>
                      <w:i/>
                      <w:color w:val="333333"/>
                    </w:rPr>
                    <w:t xml:space="preserve">DSS specific information:</w:t>
                  </w:r>
                </w:p>
                <w:p>
                  <w:r>
                    <w:t xml:space="preserve">Sex/gender refers to the variable GENDER in the PIA research data set.</w:t>
                  </w:r>
                </w:p>
                <w:p>
                  <w:r>
                    <w:t xml:space="preserve">The data are collected as ‘sex’ but interpreted as ‘gender’. Values may change over time if an individual’s gender identity alters during their lifetime.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4354963fe9949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650590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a8c53c0d1a46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54963fe994935" /><Relationship Type="http://schemas.openxmlformats.org/officeDocument/2006/relationships/header" Target="/word/header1.xml" Id="R2e47f792c9b7408d" /><Relationship Type="http://schemas.openxmlformats.org/officeDocument/2006/relationships/settings" Target="/word/settings.xml" Id="R791db07a5837499d" /><Relationship Type="http://schemas.openxmlformats.org/officeDocument/2006/relationships/styles" Target="/word/styles.xml" Id="R3cb283ed4c5d4e6a" /><Relationship Type="http://schemas.openxmlformats.org/officeDocument/2006/relationships/hyperlink" Target="https://meteor.aihw.gov.au/RegistrationAuthority/7" TargetMode="External" Id="R7e5fec0b2dd3484f" /><Relationship Type="http://schemas.openxmlformats.org/officeDocument/2006/relationships/hyperlink" Target="https://meteor.aihw.gov.au/content/645097" TargetMode="External" Id="R47971fb1b0a84db0" /><Relationship Type="http://schemas.openxmlformats.org/officeDocument/2006/relationships/hyperlink" Target="https://meteor.aihw.gov.au/content/650525" TargetMode="External" Id="Rb57cdd24841b4b09" /><Relationship Type="http://schemas.openxmlformats.org/officeDocument/2006/relationships/hyperlink" Target="https://meteor.aihw.gov.au/RegistrationAuthority/7" TargetMode="External" Id="Rd1d212d4550944fe" /><Relationship Type="http://schemas.openxmlformats.org/officeDocument/2006/relationships/hyperlink" Target="https://meteor.aihw.gov.au/content/647649" TargetMode="External" Id="R082d51e868b8444b" /><Relationship Type="http://schemas.openxmlformats.org/officeDocument/2006/relationships/hyperlink" Target="https://meteor.aihw.gov.au/content/647616" TargetMode="External" Id="Rd491589f28d64dfb" /><Relationship Type="http://schemas.openxmlformats.org/officeDocument/2006/relationships/hyperlink" Target="https://meteor.aihw.gov.au/content/647618" TargetMode="External" Id="R5caa81f112fc4433" /><Relationship Type="http://schemas.openxmlformats.org/officeDocument/2006/relationships/hyperlink" Target="https://meteor.aihw.gov.au/content/659454" TargetMode="External" Id="R5a034d168691484b" /><Relationship Type="http://schemas.openxmlformats.org/officeDocument/2006/relationships/hyperlink" Target="https://meteor.aihw.gov.au/content/666397" TargetMode="External" Id="R1b2200edd21341b0" /><Relationship Type="http://schemas.openxmlformats.org/officeDocument/2006/relationships/hyperlink" Target="https://meteor.aihw.gov.au/content/375191" TargetMode="External" Id="R2c36a73b61f447e3" /><Relationship Type="http://schemas.openxmlformats.org/officeDocument/2006/relationships/hyperlink" Target="https://meteor.aihw.gov.au/content/632598" TargetMode="External" Id="Rfe38eac220b5454d" /><Relationship Type="http://schemas.openxmlformats.org/officeDocument/2006/relationships/hyperlink" Target="https://meteor.aihw.gov.au/content/639285" TargetMode="External" Id="Rfd9a913ceaee4f59" /><Relationship Type="http://schemas.openxmlformats.org/officeDocument/2006/relationships/hyperlink" Target="https://meteor.aihw.gov.au/content/645225" TargetMode="External" Id="Rf7636c2564a74acf" /><Relationship Type="http://schemas.openxmlformats.org/officeDocument/2006/relationships/hyperlink" Target="https://meteor.aihw.gov.au/content/647024" TargetMode="External" Id="R4e9c044b060d4adf" /><Relationship Type="http://schemas.openxmlformats.org/officeDocument/2006/relationships/hyperlink" Target="https://meteor.aihw.gov.au/content/666395" TargetMode="External" Id="R1daaa0f1f9cc4ec6" /><Relationship Type="http://schemas.openxmlformats.org/officeDocument/2006/relationships/hyperlink" Target="https://meteor.aihw.gov.au/content/666180" TargetMode="External" Id="Rf2ff330df5984a81" /><Relationship Type="http://schemas.openxmlformats.org/officeDocument/2006/relationships/hyperlink" Target="https://meteor.aihw.gov.au/content/647017" TargetMode="External" Id="Ra3695396bcbe43a4" /><Relationship Type="http://schemas.openxmlformats.org/officeDocument/2006/relationships/hyperlink" Target="https://meteor.aihw.gov.au/content/671735" TargetMode="External" Id="Rca15744752c346ce" /><Relationship Type="http://schemas.openxmlformats.org/officeDocument/2006/relationships/hyperlink" Target="https://meteor.aihw.gov.au/content/666375" TargetMode="External" Id="Rf726c1df21f64cc4" /><Relationship Type="http://schemas.openxmlformats.org/officeDocument/2006/relationships/hyperlink" Target="https://meteor.aihw.gov.au/content/666389" TargetMode="External" Id="R75288acd12ae4814" /><Relationship Type="http://schemas.openxmlformats.org/officeDocument/2006/relationships/hyperlink" Target="https://meteor.aihw.gov.au/content/645089" TargetMode="External" Id="R49d6dc146283468e" /><Relationship Type="http://schemas.openxmlformats.org/officeDocument/2006/relationships/hyperlink" Target="https://meteor.aihw.gov.au/content/639275" TargetMode="External" Id="R5120ca142dc64161" /></Relationships>
</file>

<file path=word/_rels/header1.xml.rels>&#65279;<?xml version="1.0" encoding="utf-8"?><Relationships xmlns="http://schemas.openxmlformats.org/package/2006/relationships"><Relationship Type="http://schemas.openxmlformats.org/officeDocument/2006/relationships/image" Target="/media/image.png" Id="R75a8c53c0d1a4622" /></Relationships>
</file>