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0b2466708094ef3" /></Relationships>
</file>

<file path=word/document.xml><?xml version="1.0" encoding="utf-8"?>
<w:document xmlns:r="http://schemas.openxmlformats.org/officeDocument/2006/relationships" xmlns:w="http://schemas.openxmlformats.org/wordprocessingml/2006/main">
  <w:body>
    <w:p>
      <w:pPr>
        <w:pStyle w:val="Title"/>
      </w:pPr>
      <w:r>
        <w:t>Non-admitted patient care hospital aggregate NMDS 2017-18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hospital aggregate NMDS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649281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7d1588370d4fc2">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hospital aggregate National Minimum Data Set (NMDS) is non-admitted patient service events involving non-admitted patients provided by public hospitals</w:t>
            </w:r>
          </w:p>
          <w:p>
            <w:pPr>
              <w:spacing w:after="160"/>
            </w:pPr>
            <w:r>
              <w:rPr>
                <w:rStyle w:val="row-content-rich-text"/>
              </w:rPr>
              <w:t xml:space="preserve">The NMDS is intended to capture instances of service provision from the point of view of the patient.</w:t>
            </w:r>
          </w:p>
          <w:p>
            <w:pPr>
              <w:spacing w:after="160"/>
            </w:pPr>
            <w:r>
              <w:rPr>
                <w:rStyle w:val="row-content-rich-text"/>
              </w:rPr>
              <w:t xml:space="preserve">The NMDS scope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2"/>
              </w:numPr>
            </w:pPr>
            <w:r>
              <w:rPr>
                <w:rStyle w:val="row-content-rich-text"/>
              </w:rPr>
              <w:t xml:space="preserve">irrespective of location (includes on-campus and off-campus),</w:t>
            </w:r>
          </w:p>
          <w:p>
            <w:pPr>
              <w:pStyle w:val="ListParagraph"/>
              <w:numPr>
                <w:ilvl w:val="0"/>
                <w:numId w:val="2"/>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 and</w:t>
            </w:r>
          </w:p>
          <w:p>
            <w:pPr>
              <w:pStyle w:val="ListParagraph"/>
              <w:numPr>
                <w:ilvl w:val="0"/>
                <w:numId w:val="2"/>
              </w:numPr>
            </w:pPr>
            <w:r>
              <w:rPr>
                <w:rStyle w:val="row-content-rich-text"/>
              </w:rPr>
              <w:t xml:space="preserve">regardless of setting or mode.</w:t>
            </w:r>
          </w:p>
          <w:p>
            <w:pPr>
              <w:spacing w:after="160"/>
            </w:pPr>
            <w:r>
              <w:rPr>
                <w:rStyle w:val="row-content-rich-text"/>
              </w:rPr>
              <w:t xml:space="preserve">Excluded from the NMDS scope are:</w:t>
            </w:r>
          </w:p>
          <w:p>
            <w:pPr>
              <w:spacing w:after="160"/>
            </w:pPr>
            <w:r>
              <w:rPr>
                <w:rStyle w:val="row-content-rich-text"/>
              </w:rPr>
              <w:t xml:space="preserve">All services covered by:</w:t>
            </w:r>
          </w:p>
          <w:p>
            <w:pPr>
              <w:pStyle w:val="ListParagraph"/>
              <w:numPr>
                <w:ilvl w:val="0"/>
                <w:numId w:val="3"/>
              </w:numPr>
            </w:pPr>
            <w:r>
              <w:rPr>
                <w:rStyle w:val="row-content-rich-text"/>
              </w:rPr>
              <w:t xml:space="preserve">the Admitted patient care NMDS;</w:t>
            </w:r>
          </w:p>
          <w:p>
            <w:pPr>
              <w:pStyle w:val="ListParagraph"/>
              <w:numPr>
                <w:ilvl w:val="0"/>
                <w:numId w:val="3"/>
              </w:numPr>
            </w:pPr>
            <w:r>
              <w:rPr>
                <w:rStyle w:val="row-content-rich-text"/>
              </w:rPr>
              <w:t xml:space="preserve">the Non-admitted patient emergency department care NMDS, e.g. all non-admitted services provided to admitted patients are excluded;</w:t>
            </w:r>
          </w:p>
          <w:p>
            <w:pPr>
              <w:pStyle w:val="ListParagraph"/>
              <w:numPr>
                <w:ilvl w:val="0"/>
                <w:numId w:val="3"/>
              </w:numPr>
            </w:pPr>
            <w:r>
              <w:rPr>
                <w:rStyle w:val="row-content-rich-text"/>
              </w:rPr>
              <w:t xml:space="preserve">The Community mental health care NMDS; and</w:t>
            </w:r>
          </w:p>
          <w:p>
            <w:pPr>
              <w:pStyle w:val="ListParagraph"/>
              <w:numPr>
                <w:ilvl w:val="0"/>
                <w:numId w:val="3"/>
              </w:numPr>
            </w:pPr>
            <w:r>
              <w:rPr>
                <w:rStyle w:val="row-content-rich-text"/>
              </w:rPr>
              <w:t xml:space="preserve">service events which deliver non-clinical care, e.g. activities such as home cleaning, meals on wheels or home maintenance.</w:t>
            </w:r>
          </w:p>
          <w:p>
            <w:pPr/>
            <w:r>
              <w:rPr>
                <w:rStyle w:val="row-content-rich-text"/>
              </w:rPr>
              <w:t xml:space="preserve">For the purpose of this NMDS, a non-admitted service is a specialty unit or organisational arrangement under which a public hospital provides non-admitted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2774c9231255434c">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 The multiple health care provider indicator can be used to identify service events with three or more health 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in the NMDS to record this type of service event.</w:t>
            </w:r>
          </w:p>
          <w:p>
            <w:pPr>
              <w:spacing w:after="160"/>
            </w:pPr>
            <w:r>
              <w:rPr>
                <w:rStyle w:val="row-content-rich-text"/>
              </w:rPr>
              <w:t xml:space="preserve">5. Telephone and other telehealth consultations can be counted as service events if they substitute for a face to 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r>
              <w:rPr>
                <w:rStyle w:val="row-content-rich-text"/>
              </w:rPr>
              <w:t xml:space="preserve">10. Renal dialysis, total parenteral nutrition, home enteral nutrition and home ventilation performed by the patient in their own home without the presence of a health 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Non-admitted patient care Local Hospital Network aggregate National Best Endeavours Data Set (NBEDS) 2016-17. </w:t>
            </w:r>
          </w:p>
          <w:p>
            <w:pPr>
              <w:spacing w:after="160"/>
            </w:pPr>
            <w:r>
              <w:rPr>
                <w:rStyle w:val="row-content-rich-text"/>
              </w:rPr>
              <w:t xml:space="preserve">The Non-admitted patient care Local Hospital Network aggregate NBEDS and Non-admitted patient care hospital aggregate NMDS work together to collect data on the public hospital system. The two data set specifications collect the same non-admitted activity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1500" w:type="pct"/>
                  <w:vAlign w:val="top"/>
                </w:tcPr>
                <w:p>
                  <w:pPr/>
                  <w:r>
                    <w:rPr>
                      <w:rStyle w:val="row-content-rich-text"/>
                      <w:i/>
                    </w:rPr>
                    <w:t xml:space="preserve">Hierarchical level</w:t>
                  </w:r>
                </w:p>
              </w:tc>
              <w:tc>
                <w:tcPr>
                  <w:tcW w:w="3450" w:type="pct"/>
                  <w:vAlign w:val="top"/>
                </w:tcPr>
                <w:p>
                  <w:r>
                    <w:rPr>
                      <w:i/>
                    </w:rPr>
                    <w:t xml:space="preserve">Data collected through</w:t>
                  </w:r>
                </w:p>
              </w:tc>
            </w:tr>
            <w:tr>
              <w:trPr/>
              <w:tc>
                <w:tcPr>
                  <w:tcW w:w="1500" w:type="pct"/>
                  <w:vAlign w:val="top"/>
                </w:tcPr>
                <w:p>
                  <w:r>
                    <w:t xml:space="preserve">Public hospital</w:t>
                  </w:r>
                </w:p>
              </w:tc>
              <w:tc>
                <w:tcPr>
                  <w:tcW w:w="3450" w:type="pct"/>
                  <w:vAlign w:val="top"/>
                </w:tcPr>
                <w:p>
                  <w:r>
                    <w:t xml:space="preserve">Non-admitted patient care hospital aggregate NMDS</w:t>
                  </w:r>
                </w:p>
              </w:tc>
            </w:tr>
            <w:tr>
              <w:trPr/>
              <w:tc>
                <w:tcPr>
                  <w:tcW w:w="1500" w:type="pct"/>
                  <w:vAlign w:val="top"/>
                </w:tcPr>
                <w:p>
                  <w:r>
                    <w:t xml:space="preserve">Local Hospital Network</w:t>
                  </w:r>
                </w:p>
              </w:tc>
              <w:tc>
                <w:tcPr>
                  <w:tcW w:w="3450" w:type="pct"/>
                  <w:vAlign w:val="top"/>
                </w:tcPr>
                <w:p>
                  <w:r>
                    <w:t xml:space="preserve">Non-admitted patient care Local Hospital Network aggregate NBEDS</w:t>
                  </w:r>
                </w:p>
              </w:tc>
            </w:tr>
            <w:tr>
              <w:trPr/>
              <w:tc>
                <w:tcPr>
                  <w:tcW w:w="1500" w:type="pct"/>
                  <w:vAlign w:val="top"/>
                </w:tcPr>
                <w:p>
                  <w:r>
                    <w:t xml:space="preserve">Jurisdictional health authority</w:t>
                  </w:r>
                </w:p>
              </w:tc>
              <w:tc>
                <w:tcPr>
                  <w:tcW w:w="3450" w:type="pct"/>
                  <w:vAlign w:val="top"/>
                </w:tcPr>
                <w:p>
                  <w:r>
                    <w:t xml:space="preserve">Non-admitted patient care Local Hospital Network aggregate NBEDS</w:t>
                  </w:r>
                </w:p>
              </w:tc>
            </w:tr>
          </w:tbl>
          <w:p>
            <w:r>
              <w:t xml:space="preserve"> </w:t>
            </w:r>
          </w:p>
          <w:p>
            <w:r>
              <w:t xml:space="preserve">It is intended that once the Non-admitted patient care Local Hospital Network aggregate NBEDS is established, the two collections will be merged into a single NMDS.</w:t>
            </w:r>
          </w:p>
          <w:p>
            <w:r>
              <w:t xml:space="preserve">In the Non-admitted care patient hospital aggregate NMDS and the Non-admitted patient care Local Hospital Network aggregate NBEDS, the term 'establishment' is used to refer to entities reporting at each of the hierarchical levels (that is, public hospital, Local Hospital Network and jurisdictional health authority). Thus, for the purposes of this NMDS, the term 'establishment' refers to a public hospital unless specifically identified differently.</w:t>
            </w:r>
          </w:p>
          <w:p>
            <w:r>
              <w:t xml:space="preserve">The principle should be applied that no activity is to be double-counted or included in both the Non-admitted patient care hospital aggregate NMDS and the Non-admitted patient care Local Hospital Network aggregate NBEDS.</w:t>
            </w:r>
          </w:p>
          <w:p>
            <w:r>
              <w:rPr>
                <w:i/>
              </w:rPr>
              <w:t xml:space="preserve">Glossary items</w:t>
            </w:r>
          </w:p>
          <w:p>
            <w:r>
              <w:t xml:space="preserve">Glossary terms that are relevant to this National minimum data set are included here:</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dcea38fa47444c6f">
              <w:r>
                <w:rPr>
                  <w:rStyle w:val="Hyperlink"/>
                  <w:b/>
                </w:rPr>
                <w:t xml:space="preserve">Local Hospital Network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2015. Tier 2 Non-Admitted Services Compendium. Independent Hospital Pricing Authority, Sydney. Viewed 22 August 2016, </w:t>
            </w:r>
            <w:hyperlink w:history="true" r:id="R7b5c9f9cf4bb4da7">
              <w:r>
                <w:rPr>
                  <w:rStyle w:val="Hyperlink"/>
                </w:rPr>
                <w:t xml:space="preserve">https://www.ihpa.gov.au/publications/tier-2-non-admitted-services-compendium-2016-17</w:t>
              </w:r>
            </w:hyperlink>
          </w:p>
          <w:p>
            <w:pPr>
              <w:spacing w:after="160"/>
            </w:pPr>
            <w:r>
              <w:rPr>
                <w:rStyle w:val="row-content-rich-text"/>
              </w:rPr>
              <w:t xml:space="preserve"> </w:t>
            </w:r>
          </w:p>
          <w:p>
            <w:pPr/>
            <w:r>
              <w:rPr>
                <w:rStyle w:val="row-content-rich-text"/>
              </w:rPr>
              <w:t xml:space="preserve">Independent Hospital Pricing Authority 2015. Tier 2 Non-Admitted Services Definitions Manual. Independent Hospital Pricing Authority, Sydney. Viewed 22 August 2016, </w:t>
            </w:r>
            <w:hyperlink w:history="true" r:id="Rcbbea5bfeadc433b">
              <w:r>
                <w:rPr>
                  <w:rStyle w:val="Hyperlink"/>
                </w:rPr>
                <w:t xml:space="preserve">https://www.ihpa.gov.au/publications/tier-2-non-admitted-services-definitions-manual-2016-17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a3059f115c432d">
              <w:r>
                <w:rPr>
                  <w:rStyle w:val="Hyperlink"/>
                </w:rPr>
                <w:t xml:space="preserve">Non-admitted patient care hospital aggregate NMDS 2016-17</w:t>
              </w:r>
            </w:hyperlink>
          </w:p>
          <w:p>
            <w:pPr>
              <w:spacing w:before="0" w:after="0"/>
            </w:pPr>
            <w:r>
              <w:rPr>
                <w:rStyle w:val="row-content"/>
                <w:color w:val="244061"/>
              </w:rPr>
              <w:t xml:space="preserve">       </w:t>
            </w:r>
            <w:hyperlink w:history="true" r:id="R153a6e3d9b984929">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9eda6ca7e107429c">
              <w:r>
                <w:rPr>
                  <w:rStyle w:val="Hyperlink"/>
                </w:rPr>
                <w:t xml:space="preserve">Non-admitted patient care hospital aggregate NMDS 2018-19</w:t>
              </w:r>
            </w:hyperlink>
          </w:p>
          <w:p>
            <w:pPr>
              <w:spacing w:before="0" w:after="0"/>
            </w:pPr>
            <w:r>
              <w:rPr>
                <w:rStyle w:val="row-content"/>
                <w:color w:val="244061"/>
              </w:rPr>
              <w:t xml:space="preserve">       </w:t>
            </w:r>
            <w:hyperlink w:history="true" r:id="R9e81efe8f2b94698">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d2ae26e1fd424183">
              <w:r>
                <w:rPr>
                  <w:rStyle w:val="Hyperlink"/>
                </w:rPr>
                <w:t xml:space="preserve">Non-admitted patient care Local Hospital Network aggregate NBEDS 2017-18</w:t>
              </w:r>
            </w:hyperlink>
          </w:p>
          <w:p>
            <w:pPr>
              <w:spacing w:before="0" w:after="0"/>
            </w:pPr>
            <w:r>
              <w:rPr>
                <w:rStyle w:val="row-content"/>
                <w:color w:val="244061"/>
              </w:rPr>
              <w:t xml:space="preserve">       </w:t>
            </w:r>
            <w:hyperlink w:history="true" r:id="Rb69f496d1d344b3d">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4c1f5b57a6c44682">
              <w:r>
                <w:rPr>
                  <w:rStyle w:val="Hyperlink"/>
                </w:rPr>
                <w:t xml:space="preserve">Non-admitted patient NBEDS 2017-18</w:t>
              </w:r>
            </w:hyperlink>
          </w:p>
          <w:p>
            <w:pPr>
              <w:spacing w:before="0" w:after="0"/>
            </w:pPr>
            <w:r>
              <w:rPr>
                <w:rStyle w:val="row-content"/>
                <w:color w:val="244061"/>
              </w:rPr>
              <w:t xml:space="preserve">       </w:t>
            </w:r>
            <w:hyperlink w:history="true" r:id="Re58fb230e8494ab0">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7f8481e68b4178">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8758487d034d1c">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de7bb39a6f4975">
                    <w:r>
                      <w:rPr>
                        <w:rStyle w:val="Hyperlink"/>
                      </w:rPr>
                      <w:t xml:space="preserve">Establishment—number of group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cef13cedc44470">
                    <w:r>
                      <w:rPr>
                        <w:rStyle w:val="Hyperlink"/>
                      </w:rPr>
                      <w:t xml:space="preserve">Establishment—number of individual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aec76af9534ff5">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f32eb057b04770">
                    <w:r>
                      <w:rPr>
                        <w:rStyle w:val="Hyperlink"/>
                      </w:rPr>
                      <w:t xml:space="preserve">Non-admitted patient service event—multiple health-care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e583e21c874e53">
                    <w:r>
                      <w:rPr>
                        <w:rStyle w:val="Hyperlink"/>
                      </w:rPr>
                      <w:t xml:space="preserve">Non-admitted patient service event—non-admitted service type, code (Tier 2 v4.1)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8c1d7d7576549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649281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37a011328d48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c1d7d75765494e" /><Relationship Type="http://schemas.openxmlformats.org/officeDocument/2006/relationships/header" Target="/word/header1.xml" Id="Rac0b63224b56497d" /><Relationship Type="http://schemas.openxmlformats.org/officeDocument/2006/relationships/settings" Target="/word/settings.xml" Id="R92116ea1cadf4efe" /><Relationship Type="http://schemas.openxmlformats.org/officeDocument/2006/relationships/styles" Target="/word/styles.xml" Id="R727f6d0c29374425" /><Relationship Type="http://schemas.openxmlformats.org/officeDocument/2006/relationships/hyperlink" Target="https://meteor.aihw.gov.au/RegistrationAuthority/12" TargetMode="External" Id="Rdc7d1588370d4fc2" /><Relationship Type="http://schemas.openxmlformats.org/officeDocument/2006/relationships/numbering" Target="/word/numbering.xml" Id="Rc7f9745e5bfa4f2a" /><Relationship Type="http://schemas.openxmlformats.org/officeDocument/2006/relationships/hyperlink" Target="https://meteor.aihw.gov.au/content/583996" TargetMode="External" Id="R2774c9231255434c" /><Relationship Type="http://schemas.openxmlformats.org/officeDocument/2006/relationships/hyperlink" Target="https://meteor.aihw.gov.au/content/491016" TargetMode="External" Id="Rdcea38fa47444c6f" /><Relationship Type="http://schemas.openxmlformats.org/officeDocument/2006/relationships/hyperlink" Target="https://www.ihpa.gov.au/publications/tier-2-non-admitted-services-compendium-2016-17" TargetMode="External" Id="R7b5c9f9cf4bb4da7" /><Relationship Type="http://schemas.openxmlformats.org/officeDocument/2006/relationships/hyperlink" Target="https://www.ihpa.gov.au/publications/tier-2-non-admitted-services-definitions-manual-2016-17" TargetMode="External" Id="Rcbbea5bfeadc433b" /><Relationship Type="http://schemas.openxmlformats.org/officeDocument/2006/relationships/hyperlink" Target="https://meteor.aihw.gov.au/content/612278" TargetMode="External" Id="Rffa3059f115c432d" /><Relationship Type="http://schemas.openxmlformats.org/officeDocument/2006/relationships/hyperlink" Target="https://meteor.aihw.gov.au/RegistrationAuthority/12" TargetMode="External" Id="R153a6e3d9b984929" /><Relationship Type="http://schemas.openxmlformats.org/officeDocument/2006/relationships/hyperlink" Target="https://meteor.aihw.gov.au/content/672666" TargetMode="External" Id="R9eda6ca7e107429c" /><Relationship Type="http://schemas.openxmlformats.org/officeDocument/2006/relationships/hyperlink" Target="https://meteor.aihw.gov.au/RegistrationAuthority/12" TargetMode="External" Id="R9e81efe8f2b94698" /><Relationship Type="http://schemas.openxmlformats.org/officeDocument/2006/relationships/hyperlink" Target="https://meteor.aihw.gov.au/content/649576" TargetMode="External" Id="Rd2ae26e1fd424183" /><Relationship Type="http://schemas.openxmlformats.org/officeDocument/2006/relationships/hyperlink" Target="https://meteor.aihw.gov.au/RegistrationAuthority/12" TargetMode="External" Id="Rb69f496d1d344b3d" /><Relationship Type="http://schemas.openxmlformats.org/officeDocument/2006/relationships/hyperlink" Target="https://meteor.aihw.gov.au/content/650086" TargetMode="External" Id="R4c1f5b57a6c44682" /><Relationship Type="http://schemas.openxmlformats.org/officeDocument/2006/relationships/hyperlink" Target="https://meteor.aihw.gov.au/RegistrationAuthority/12" TargetMode="External" Id="Re58fb230e8494ab0" /><Relationship Type="http://schemas.openxmlformats.org/officeDocument/2006/relationships/hyperlink" Target="https://meteor.aihw.gov.au/content/649391" TargetMode="External" Id="R9a7f8481e68b4178" /><Relationship Type="http://schemas.openxmlformats.org/officeDocument/2006/relationships/hyperlink" Target="https://meteor.aihw.gov.au/content/584333" TargetMode="External" Id="R648758487d034d1c" /><Relationship Type="http://schemas.openxmlformats.org/officeDocument/2006/relationships/hyperlink" Target="https://meteor.aihw.gov.au/content/584057" TargetMode="External" Id="Ra1de7bb39a6f4975" /><Relationship Type="http://schemas.openxmlformats.org/officeDocument/2006/relationships/hyperlink" Target="https://meteor.aihw.gov.au/content/584038" TargetMode="External" Id="Rd4cef13cedc44470" /><Relationship Type="http://schemas.openxmlformats.org/officeDocument/2006/relationships/hyperlink" Target="https://meteor.aihw.gov.au/content/269973" TargetMode="External" Id="R57aec76af9534ff5" /><Relationship Type="http://schemas.openxmlformats.org/officeDocument/2006/relationships/hyperlink" Target="https://meteor.aihw.gov.au/content/652542" TargetMode="External" Id="R05f32eb057b04770" /><Relationship Type="http://schemas.openxmlformats.org/officeDocument/2006/relationships/hyperlink" Target="https://meteor.aihw.gov.au/content/649490" TargetMode="External" Id="R9ee583e21c874e53" /></Relationships>
</file>

<file path=word/_rels/header1.xml.rels>&#65279;<?xml version="1.0" encoding="utf-8"?><Relationships xmlns="http://schemas.openxmlformats.org/package/2006/relationships"><Relationship Type="http://schemas.openxmlformats.org/officeDocument/2006/relationships/image" Target="/media/image.png" Id="R1c37a011328d484f" /></Relationships>
</file>