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5084e08c024df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ACT1, Admitted patient, Acute admitted raw separations,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ACT1, Admitted patient, Acute admitted raw separations,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Raw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18a219dcf54f3e">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episodes of admitted patient care.  An episode of admitted patient care can be the total hospital stay (from admission to discharge, transfer or death) or a portion of a hospital stay beginning or ending in a change of type of care (for example, from acute to rehabilitation).  'Separation' also means the process by which an admitted patient completes an episode of care by being discharged, dying, transferred to another hospital or by a change of care type.</w:t>
            </w:r>
          </w:p>
          <w:p>
            <w:pPr>
              <w:spacing w:after="160"/>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p>
            <w:pPr>
              <w:spacing w:after="160"/>
            </w:pPr>
            <w:r>
              <w:rPr>
                <w:rStyle w:val="row-content-rich-text"/>
              </w:rPr>
              <w:t xml:space="preserve">A separation may be formal or statistical.</w:t>
            </w:r>
          </w:p>
          <w:p>
            <w:pPr>
              <w:spacing w:after="160"/>
            </w:pPr>
            <w:r>
              <w:rPr>
                <w:rStyle w:val="row-content-rich-text"/>
              </w:rPr>
              <w:t xml:space="preserve">Formal separation:</w:t>
            </w:r>
          </w:p>
          <w:p>
            <w:pPr>
              <w:spacing w:after="160"/>
            </w:pPr>
            <w:r>
              <w:rPr>
                <w:rStyle w:val="row-content-rich-text"/>
              </w:rPr>
              <w:t xml:space="preserve">The administrative process by which a hospital records the cessation of treatment and/or care and/or accommodation of a patient.</w:t>
            </w:r>
          </w:p>
          <w:p>
            <w:pPr>
              <w:spacing w:after="160"/>
            </w:pPr>
            <w:r>
              <w:rPr>
                <w:rStyle w:val="row-content-rich-text"/>
              </w:rPr>
              <w:t xml:space="preserve">Statistical separation:</w:t>
            </w:r>
          </w:p>
          <w:p>
            <w:pPr/>
            <w:r>
              <w:rPr>
                <w:rStyle w:val="row-content-rich-text"/>
              </w:rPr>
              <w:t xml:space="preserve">The administrative process by which a hospital records the cessation of an episode of care for a patient within the one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d52690ee6d4c68">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6e0c93bbd8484174">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Records are excluded if the Care type was reported as </w:t>
            </w:r>
            <w:r>
              <w:rPr>
                <w:rStyle w:val="row-content-rich-text"/>
                <w:i/>
              </w:rPr>
              <w:t xml:space="preserve">Neonate (unqualified)</w:t>
            </w:r>
            <w:r>
              <w:rPr>
                <w:rStyle w:val="row-content-rich-text"/>
              </w:rPr>
              <w:t xml:space="preserve"> and the Hospital patient funding source was reported as </w:t>
            </w:r>
            <w:r>
              <w:rPr>
                <w:rStyle w:val="row-content-rich-text"/>
                <w:i/>
              </w:rPr>
              <w:t xml:space="preserve">Outside Referred Patient (ORP)</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f8d3099b11a24866">
              <w:r>
                <w:rPr>
                  <w:rStyle w:val="Hyperlink"/>
                </w:rPr>
                <w:t xml:space="preserve">Episode of admitted patient care—separation date, DDMMYYYY</w:t>
              </w:r>
            </w:hyperlink>
          </w:p>
          <w:p>
            <w:r>
              <w:rPr>
                <w:rStyle w:val="row-content"/>
                <w:b/>
              </w:rPr>
              <w:t xml:space="preserve">Guide for use</w:t>
            </w:r>
          </w:p>
          <w:p>
            <w:r>
              <w:rPr>
                <w:rStyle w:val="row-content"/>
              </w:rPr>
              <w:t xml:space="preserve"> </w:t>
            </w:r>
          </w:p>
          <w:p>
            <w:r>
              <w:rPr>
                <w:rStyle w:val="row-content"/>
              </w:rPr>
              <w:t xml:space="preserve">Data is obtained from the [DischargeDateTime] field in Health Central.</w:t>
            </w:r>
          </w:p>
          <w:p>
            <w:r>
              <w:rPr>
                <w:rStyle w:val="row-content"/>
              </w:rPr>
              <w:t xml:space="preserve"> </w:t>
            </w:r>
          </w:p>
          <w:p>
            <w:r>
              <w:rPr>
                <w:rStyle w:val="row-content"/>
                <w:b/>
                <w:color w:val="000000"/>
              </w:rPr>
              <w:t xml:space="preserve">Data Element / Data Set</w:t>
            </w:r>
          </w:p>
          <w:p>
            <w:hyperlink w:history="true" r:id="R817470ecf4ac4f55">
              <w:r>
                <w:rPr>
                  <w:rStyle w:val="Hyperlink"/>
                </w:rPr>
                <w:t xml:space="preserve">Person—person identifier, identifier (Tasmanian) N(9)</w:t>
              </w:r>
            </w:hyperlink>
          </w:p>
          <w:p>
            <w:r>
              <w:rPr>
                <w:rStyle w:val="row-content"/>
                <w:b/>
                <w:color w:val="000000"/>
              </w:rPr>
              <w:t xml:space="preserve">Data Element / Data Set</w:t>
            </w:r>
          </w:p>
          <w:p>
            <w:hyperlink w:history="true" r:id="R936d742bdde14277">
              <w:r>
                <w:rPr>
                  <w:rStyle w:val="Hyperlink"/>
                </w:rPr>
                <w:t xml:space="preserve">Establishment—organisation identifier, (Tasmanian) identifier NNNN</w:t>
              </w:r>
            </w:hyperlink>
          </w:p>
          <w:p>
            <w:r>
              <w:rPr>
                <w:rStyle w:val="row-content"/>
                <w:b/>
                <w:color w:val="000000"/>
              </w:rPr>
              <w:t xml:space="preserve">Data Element / Data Set</w:t>
            </w:r>
          </w:p>
          <w:p>
            <w:hyperlink w:history="true" r:id="R75ef2f91e93c477e">
              <w:r>
                <w:rPr>
                  <w:rStyle w:val="Hyperlink"/>
                </w:rPr>
                <w:t xml:space="preserve">Episode of care—source of funding, Tasmanian code XX[AAAAA]</w:t>
              </w:r>
            </w:hyperlink>
          </w:p>
          <w:p>
            <w:r>
              <w:rPr>
                <w:rStyle w:val="row-content"/>
                <w:b/>
              </w:rPr>
              <w:t xml:space="preserve">Guide for use</w:t>
            </w:r>
          </w:p>
          <w:p>
            <w:r>
              <w:rPr>
                <w:rStyle w:val="row-content"/>
              </w:rPr>
              <w:t xml:space="preserve"> </w:t>
            </w:r>
          </w:p>
          <w:p>
            <w:r>
              <w:rPr>
                <w:rStyle w:val="row-content"/>
              </w:rPr>
              <w:t xml:space="preserve">Data is obtained from the [DischargeAdminCategoryRefId] field in Health Central and excludes records with the Hospital patient funding source recorded as </w:t>
            </w:r>
            <w:r>
              <w:rPr>
                <w:rStyle w:val="row-content"/>
                <w:i/>
              </w:rPr>
              <w:t xml:space="preserve">Outside referred patient (inpatient)</w:t>
            </w:r>
            <w:r>
              <w:rPr>
                <w:rStyle w:val="row-content"/>
              </w:rPr>
              <w:t xml:space="preserve"> or </w:t>
            </w:r>
            <w:r>
              <w:rPr>
                <w:rStyle w:val="row-content"/>
                <w:i/>
              </w:rPr>
              <w:t xml:space="preserve">Bulk billed (outside referred patient)</w:t>
            </w:r>
            <w:r>
              <w:rPr>
                <w:rStyle w:val="row-content"/>
              </w:rPr>
              <w:t xml:space="preserve">.</w:t>
            </w:r>
          </w:p>
          <w:p>
            <w:r>
              <w:rPr>
                <w:rStyle w:val="row-content"/>
              </w:rPr>
              <w:t xml:space="preserve"> </w:t>
            </w:r>
          </w:p>
          <w:p>
            <w:r>
              <w:rPr>
                <w:rStyle w:val="row-content"/>
                <w:b/>
                <w:color w:val="000000"/>
              </w:rPr>
              <w:t xml:space="preserve">Data Element / Data Set</w:t>
            </w:r>
          </w:p>
          <w:p>
            <w:hyperlink w:history="true" r:id="R05446946ac474cf4">
              <w:r>
                <w:rPr>
                  <w:rStyle w:val="Hyperlink"/>
                </w:rPr>
                <w:t xml:space="preserve">Hospital service—care type, Tasmanian code X[XXXX]</w:t>
              </w:r>
            </w:hyperlink>
          </w:p>
          <w:p>
            <w:r>
              <w:rPr>
                <w:rStyle w:val="row-content"/>
                <w:b/>
              </w:rPr>
              <w:t xml:space="preserve">Guide for use</w:t>
            </w:r>
          </w:p>
          <w:p>
            <w:r>
              <w:rPr>
                <w:rStyle w:val="row-content"/>
              </w:rPr>
              <w:t xml:space="preserve"> </w:t>
            </w:r>
          </w:p>
          <w:p>
            <w:r>
              <w:rPr>
                <w:rStyle w:val="row-content"/>
              </w:rPr>
              <w:t xml:space="preserve">Data is obtained from the [DischargeCareTypeRefId] field in Health Central and excludes records with the Care type recorded as</w:t>
            </w:r>
            <w:r>
              <w:rPr>
                <w:rStyle w:val="row-content"/>
                <w:i/>
              </w:rPr>
              <w:t xml:space="preserve"> Neonate (unqualified)</w:t>
            </w:r>
            <w:r>
              <w:rPr>
                <w:rStyle w:val="row-content"/>
              </w:rPr>
              <w:t xml:space="preserv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8f6ec23ec34008">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bl>
    <w:p>
      <w:r>
        <w:br/>
      </w:r>
    </w:p>
    <w:sectPr>
      <w:footerReference xmlns:r="http://schemas.openxmlformats.org/officeDocument/2006/relationships" w:type="default" r:id="R63884c5012d642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645616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f23c6c769b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84c5012d64222" /><Relationship Type="http://schemas.openxmlformats.org/officeDocument/2006/relationships/header" Target="/word/header1.xml" Id="R3d4a9fbabcae4330" /><Relationship Type="http://schemas.openxmlformats.org/officeDocument/2006/relationships/settings" Target="/word/settings.xml" Id="R45d009d63b6b4cd9" /><Relationship Type="http://schemas.openxmlformats.org/officeDocument/2006/relationships/styles" Target="/word/styles.xml" Id="R67e440a022264b45" /><Relationship Type="http://schemas.openxmlformats.org/officeDocument/2006/relationships/hyperlink" Target="https://meteor.aihw.gov.au/RegistrationAuthority/15" TargetMode="External" Id="R6e18a219dcf54f3e" /><Relationship Type="http://schemas.openxmlformats.org/officeDocument/2006/relationships/hyperlink" Target="https://meteor.aihw.gov.au/content/662593" TargetMode="External" Id="R78d52690ee6d4c68" /><Relationship Type="http://schemas.openxmlformats.org/officeDocument/2006/relationships/hyperlink" Target="https://meteor.aihw.gov.au/RegistrationAuthority/15" TargetMode="External" Id="R6e0c93bbd8484174" /><Relationship Type="http://schemas.openxmlformats.org/officeDocument/2006/relationships/hyperlink" Target="https://meteor.aihw.gov.au/content/270025" TargetMode="External" Id="Rf8d3099b11a24866" /><Relationship Type="http://schemas.openxmlformats.org/officeDocument/2006/relationships/hyperlink" Target="https://meteor.aihw.gov.au/content/416555" TargetMode="External" Id="R817470ecf4ac4f55" /><Relationship Type="http://schemas.openxmlformats.org/officeDocument/2006/relationships/hyperlink" Target="https://meteor.aihw.gov.au/content/416596" TargetMode="External" Id="R936d742bdde14277" /><Relationship Type="http://schemas.openxmlformats.org/officeDocument/2006/relationships/hyperlink" Target="https://meteor.aihw.gov.au/content/417677" TargetMode="External" Id="R75ef2f91e93c477e" /><Relationship Type="http://schemas.openxmlformats.org/officeDocument/2006/relationships/hyperlink" Target="https://meteor.aihw.gov.au/content/608593" TargetMode="External" Id="R05446946ac474cf4" /><Relationship Type="http://schemas.openxmlformats.org/officeDocument/2006/relationships/hyperlink" Target="https://meteor.aihw.gov.au/content/416596" TargetMode="External" Id="R518f6ec23ec34008" /><Relationship Type="http://schemas.openxmlformats.org/officeDocument/2006/relationships/numbering" Target="/word/numbering.xml" Id="Rf2cfdfddb04b4b0a" /></Relationships>
</file>

<file path=word/_rels/header1.xml.rels>&#65279;<?xml version="1.0" encoding="utf-8"?><Relationships xmlns="http://schemas.openxmlformats.org/package/2006/relationships"><Relationship Type="http://schemas.openxmlformats.org/officeDocument/2006/relationships/image" Target="/media/image.png" Id="R19f23c6c769b419e" /></Relationships>
</file>