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40775b4fd74c14"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6b-Proportion of patients with knee osteoarthritis with evidence of pain and function assessments within the previous 12 months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6b-Proportion of patients with knee osteoarthritis with evidence of pain and function assessments within the previous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6b-Proportion of patients with knee osteoarthritis with evidence of pain and function assessments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7e23c5bc24af2">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1db02c3be7b34821">
              <w:r>
                <w:rPr>
                  <w:rStyle w:val="Hyperlink"/>
                  <w:b/>
                </w:rPr>
                <w:t xml:space="preserve">osteoarthritis</w:t>
              </w:r>
            </w:hyperlink>
            <w:r>
              <w:rPr>
                <w:rStyle w:val="row-content-rich-text"/>
              </w:rPr>
              <w:t xml:space="preserve"> with evidence of a pain assessment and a function assessment undertaken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Given that managing pain and improving function are the two primary goals in the management of osteoarthritis, assessing these is essential to clinical decision making (Pencharz &amp; MacLean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e35b71fc174e02">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1b8623fc68364a92">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‘evidence’ means that the patient has had both a pain and function assessment using clinically validated tools, and that the results of both tests are documented in the clinical notes maintained by the practice for the patient (paper or electronic). Providers of care to patients with knee osteoarthritis can use local tools, but need to ensure that the same tools are used with the same patients at different time points to measure change. These assessments should be undertaken at least every 12 months. Both assessments need to have been undertaken for the patient to be counted in the numerator.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with evidence of having had both pain and function assessments within the past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adapted from </w:t>
            </w:r>
            <w:r>
              <w:rPr>
                <w:rStyle w:val="row-content-rich-text"/>
                <w:i/>
              </w:rPr>
              <w:t xml:space="preserve">Measuring quality in arthritis care: the Arthritis Foundation's Quality Indicator set for osteoarthritis</w:t>
            </w:r>
            <w:r>
              <w:rPr>
                <w:rStyle w:val="row-content-rich-text"/>
              </w:rPr>
              <w:t xml:space="preserve"> (Pencharz &amp; MacLean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Pencharz JN, &amp; MacLean CH 2004. Measuring quality in arthritis care: the Arthritis Foundation's Quality Indicator set for osteoarthritis. Arthritis Rheumatology 51(4):538-548.</w:t>
            </w:r>
          </w:p>
        </w:tc>
      </w:tr>
    </w:tbl>
    <w:p>
      <w:r>
        <w:br/>
      </w:r>
    </w:p>
    <w:sectPr>
      <w:footerReference xmlns:r="http://schemas.openxmlformats.org/officeDocument/2006/relationships" w:type="default" r:id="Rf1b2e534aadd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644314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b59f5370a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b2e534aadd4ba1" /><Relationship Type="http://schemas.openxmlformats.org/officeDocument/2006/relationships/header" Target="/word/header1.xml" Id="R2adfc6398a6349ed" /><Relationship Type="http://schemas.openxmlformats.org/officeDocument/2006/relationships/settings" Target="/word/settings.xml" Id="Rd2780aaffa4c41e5" /><Relationship Type="http://schemas.openxmlformats.org/officeDocument/2006/relationships/styles" Target="/word/styles.xml" Id="R2b710bba96af4c2a" /><Relationship Type="http://schemas.openxmlformats.org/officeDocument/2006/relationships/hyperlink" Target="https://meteor.aihw.gov.au/RegistrationAuthority/12" TargetMode="External" Id="R4b77e23c5bc24af2" /><Relationship Type="http://schemas.openxmlformats.org/officeDocument/2006/relationships/hyperlink" Target="https://meteor.aihw.gov.au/content/644538" TargetMode="External" Id="R1db02c3be7b34821" /><Relationship Type="http://schemas.openxmlformats.org/officeDocument/2006/relationships/hyperlink" Target="https://meteor.aihw.gov.au/content/644256" TargetMode="External" Id="Rebe35b71fc174e02" /><Relationship Type="http://schemas.openxmlformats.org/officeDocument/2006/relationships/hyperlink" Target="https://meteor.aihw.gov.au/RegistrationAuthority/12" TargetMode="External" Id="R1b8623fc68364a92" /></Relationships>
</file>

<file path=word/_rels/header1.xml.rels>&#65279;<?xml version="1.0" encoding="utf-8"?><Relationships xmlns="http://schemas.openxmlformats.org/package/2006/relationships"><Relationship Type="http://schemas.openxmlformats.org/officeDocument/2006/relationships/image" Target="/media/image.png" Id="R5acb59f5370a4a4e" /></Relationships>
</file>