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5a71b7d2d34375"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5a-Local arrangements to ensure that patients with knee osteoarthritis are prescribed or recommended medicines in accordance with the current Therapeutic guidelines: Rheumatology</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5a-Local arrangements to ensure that patients with knee osteoarthritis are prescribed or recommended medicines in accordance with the current Therapeutic guidelines: Rheumatology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5a-Local arrangements to ensure that patients with knee osteoarthritis are prescribed or recommended medications to manage symptoms in accordance with the current Therapeutic guidelines: Rheumatology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1b0d2cff254039">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Documented evidence of local arrangements to ensure that prescription or recommendation of medicines to patients with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9917fd35de0947ad">
              <w:r>
                <w:rPr>
                  <w:rStyle w:val="Hyperlink"/>
                  <w:b/>
                </w:rPr>
                <w:t xml:space="preserve">osteoarthritis</w:t>
              </w:r>
            </w:hyperlink>
            <w:r>
              <w:rPr>
                <w:rStyle w:val="row-content-rich-text"/>
              </w:rPr>
              <w:t xml:space="preserve"> to manage their symptoms is in accordance with the current version of the </w:t>
            </w:r>
            <w:r>
              <w:rPr>
                <w:rStyle w:val="row-content-rich-text"/>
                <w:i/>
              </w:rPr>
              <w:t xml:space="preserve">Therapeutic guidelines: Rheumatology</w:t>
            </w:r>
            <w:r>
              <w:rPr>
                <w:rStyle w:val="row-content-rich-text"/>
              </w:rPr>
              <w:t xml:space="preserve"> (Rheumatology Expert Group 2017) or concordant local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Clinical guidelines assist in the selection of pharmacological interventions for osteoarthritis that relieve pain and reduce inflammation (thus improving functioning and quality of life), while minimising the risk of side effects (RACGP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9859fdc23f141e6">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7f00d52905614584">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local arrangements should specify that patients with knee osteoarthritis are prescribed/recommended medicines to manage symptoms in accordance with the current </w:t>
            </w:r>
            <w:r>
              <w:rPr>
                <w:rStyle w:val="row-content-rich-text"/>
                <w:i/>
              </w:rPr>
              <w:t xml:space="preserve">Therapeutic guidelines: Rheumatology</w:t>
            </w:r>
            <w:r>
              <w:rPr>
                <w:rStyle w:val="row-content-rich-text"/>
              </w:rPr>
              <w:t xml:space="preserve"> or concordant local guidelines. For self-administered medicines, the local guideline should ensure that information is provided to the patient about how, when and how long to take the medicines, as well as potential benefits and harms of treatment.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Healthcare settings where care is provided to patients with knee osteoarthritis that have documented evidence of local arrangements, such as a policy that specifies that patients with knee osteoarthritis are prescribed/recommended medicines to manage symptoms in accordance with the current </w:t>
            </w:r>
            <w:r>
              <w:rPr>
                <w:rStyle w:val="row-content-rich-text"/>
                <w:i/>
              </w:rPr>
              <w:t xml:space="preserve">Therapeutic guidelines: Rheumatology</w:t>
            </w:r>
            <w:r>
              <w:rPr>
                <w:rStyle w:val="row-content-rich-text"/>
              </w:rPr>
              <w:t xml:space="preserve"> or concordant local guidelines, should record ‘Yes’. </w:t>
            </w:r>
          </w:p>
          <w:p>
            <w:pPr/>
            <w:r>
              <w:rPr>
                <w:rStyle w:val="row-content-rich-text"/>
              </w:rPr>
              <w:t xml:space="preserve">Otherwise, the healthcare setting should record ‘No’.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primary and specialist care (including hospital-based specialist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RACGP (Royal Australian College of General Practitioners) 2009. Guideline for the non-surgical management of hip and knee osteoarthritis. South Melbourne: RACGP. Viewed 29 March 2016, </w:t>
            </w:r>
            <w:hyperlink w:history="true" r:id="R920b2c8909c24273">
              <w:r>
                <w:rPr>
                  <w:rStyle w:val="Hyperlink"/>
                </w:rPr>
                <w:t xml:space="preserve">http://www.racgp.org.au/your-practice/guidelines/musculoskeletal/hipandkneeosteoarthritis/</w:t>
              </w:r>
            </w:hyperlink>
            <w:r>
              <w:rPr>
                <w:rStyle w:val="row-content-rich-text"/>
              </w:rPr>
              <w:t xml:space="preserve">.</w:t>
            </w:r>
          </w:p>
          <w:p>
            <w:pPr/>
            <w:r>
              <w:rPr>
                <w:rStyle w:val="row-content-rich-text"/>
              </w:rPr>
              <w:t xml:space="preserve">Rheumatology Expert Group 2017. Therapeutic guidelines: Rheumatology. Version 3. Melbourne: Therapeutic Guidelines Limited.</w:t>
            </w:r>
          </w:p>
        </w:tc>
      </w:tr>
    </w:tbl>
    <w:p>
      <w:r>
        <w:br/>
      </w:r>
    </w:p>
    <w:sectPr>
      <w:footerReference xmlns:r="http://schemas.openxmlformats.org/officeDocument/2006/relationships" w:type="default" r:id="Re857ff653f964b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644306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f534cfb87f40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57ff653f964b77" /><Relationship Type="http://schemas.openxmlformats.org/officeDocument/2006/relationships/header" Target="/word/header1.xml" Id="R6b51d59d30574c77" /><Relationship Type="http://schemas.openxmlformats.org/officeDocument/2006/relationships/settings" Target="/word/settings.xml" Id="R186b4ab714644b0c" /><Relationship Type="http://schemas.openxmlformats.org/officeDocument/2006/relationships/styles" Target="/word/styles.xml" Id="Re2e502876d09483d" /><Relationship Type="http://schemas.openxmlformats.org/officeDocument/2006/relationships/hyperlink" Target="https://meteor.aihw.gov.au/RegistrationAuthority/12" TargetMode="External" Id="Rea1b0d2cff254039" /><Relationship Type="http://schemas.openxmlformats.org/officeDocument/2006/relationships/hyperlink" Target="https://meteor.aihw.gov.au/content/644538" TargetMode="External" Id="R9917fd35de0947ad" /><Relationship Type="http://schemas.openxmlformats.org/officeDocument/2006/relationships/hyperlink" Target="https://meteor.aihw.gov.au/content/644256" TargetMode="External" Id="Rc9859fdc23f141e6" /><Relationship Type="http://schemas.openxmlformats.org/officeDocument/2006/relationships/hyperlink" Target="https://meteor.aihw.gov.au/RegistrationAuthority/12" TargetMode="External" Id="R7f00d52905614584" /><Relationship Type="http://schemas.openxmlformats.org/officeDocument/2006/relationships/hyperlink" Target="http://www.racgp.org.au/your-practice/guidelines/musculoskeletal/hipandkneeosteoarthritis/" TargetMode="External" Id="R920b2c8909c24273" /></Relationships>
</file>

<file path=word/_rels/header1.xml.rels>&#65279;<?xml version="1.0" encoding="utf-8"?><Relationships xmlns="http://schemas.openxmlformats.org/package/2006/relationships"><Relationship Type="http://schemas.openxmlformats.org/officeDocument/2006/relationships/image" Target="/media/image.png" Id="R6bf534cfb87f404a" /></Relationships>
</file>