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c2d213fbd45f3"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4a-Proportion of patients newly diagnosed with knee osteoarthritis with a documented recommendation regarding regular exercise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4a-Proportion of patients newly diagnosed with knee osteoarthritis with a documented recommendation regarding regular exercise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4a-Proportion of patients newly diagnosed with knee osteoarthritis with a documented recommendation regarding regular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140c90c2a4e3d">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are newly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1c5b935eb54e4dda">
              <w:r>
                <w:rPr>
                  <w:rStyle w:val="Hyperlink"/>
                  <w:b/>
                </w:rPr>
                <w:t xml:space="preserve">osteoarthritis</w:t>
              </w:r>
            </w:hyperlink>
            <w:r>
              <w:rPr>
                <w:rStyle w:val="row-content-rich-text"/>
              </w:rPr>
              <w:t xml:space="preserve"> with a documented recommendation to obtain advice from a relevant health professional for appropriate exercise, or to participate in regular exercise independently or as part of an exercise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Exercise reduces pain and improves physical function in patients with osteoarthritis (Fransen &amp; McConnell 2008; Jamtvedt et al.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776b6788a04d43">
              <w:r>
                <w:rPr>
                  <w:rStyle w:val="Hyperlink"/>
                </w:rPr>
                <w:t xml:space="preserve">Clinical care standard indicators: osteoarthritis of the knee</w:t>
              </w:r>
            </w:hyperlink>
          </w:p>
          <w:p>
            <w:pPr>
              <w:pStyle w:val="registration-status"/>
              <w:spacing w:before="0" w:after="0"/>
            </w:pPr>
            <w:hyperlink w:history="true" r:id="Re0a323cc71f44c44">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newly diagnosed with knee osteoarthritis. ‘Newly diagnosed’ means the patient was diagnosed or referred with knee osteoarthritis in the last three months.</w:t>
            </w:r>
          </w:p>
          <w:p>
            <w:pPr>
              <w:spacing w:after="160"/>
            </w:pPr>
            <w:r>
              <w:rPr>
                <w:rStyle w:val="row-content-rich-text"/>
              </w:rPr>
              <w:t xml:space="preserve">For the numerator, ‘recommendation regarding regular exercise’ includes recommendation to obtain advice from a relevant health professional for appropriate exercise, or to participate in regular exercise independently or as part of an exercise program. ‘Documented’ means that the advice provided to the patient or the referral to a relevant health professional to obtain advice regarding regular exercise is entered in to the patient’s clinical notes maintained by the practice (paper or electronic).</w:t>
            </w:r>
          </w:p>
          <w:p>
            <w:pPr>
              <w:spacing w:after="160"/>
            </w:pPr>
            <w:r>
              <w:rPr>
                <w:rStyle w:val="row-content-rich-text"/>
              </w:rPr>
              <w:t xml:space="preserve">Both the numerator and the denominator exclude patients for whom exercise is contraindicated.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 with a documented recommendation regarding regular excercise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Health care quality indicators for osteoarthritis</w:t>
            </w:r>
            <w:r>
              <w:rPr>
                <w:rStyle w:val="row-content-rich-text"/>
              </w:rPr>
              <w:t xml:space="preserve"> (European Musculoskeletal Conditions Surveillance and Information Network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European Musculoskeletal Conditions Surveillance and Information Network 2008. Health care quality indicators for osteoarthritis. Truro: European Musculoskeletal Conditions Surveillance and Information Network. Viewed 29 March 2016, </w:t>
            </w:r>
            <w:hyperlink w:history="true" r:id="R89bcac0e6ce141c4">
              <w:r>
                <w:rPr>
                  <w:rStyle w:val="Hyperlink"/>
                </w:rPr>
                <w:t xml:space="preserve">http://www.eumusc.net/myUploadData/files/EUMUSC</w:t>
              </w:r>
              <w:r>
                <w:br/>
              </w:r>
              <w:r>
                <w:rPr>
                  <w:rStyle w:val="row-content-rich-text"/>
                </w:rPr>
                <w:t xml:space="preserve">%20Health%20care%20quality%20indicators%20for%20</w:t>
              </w:r>
              <w:r>
                <w:br/>
              </w:r>
              <w:r>
                <w:rPr>
                  <w:rStyle w:val="row-content-rich-text"/>
                </w:rPr>
                <w:t xml:space="preserve">OA%20KE.pdf</w:t>
              </w:r>
            </w:hyperlink>
            <w:r>
              <w:rPr>
                <w:rStyle w:val="row-content-rich-text"/>
              </w:rPr>
              <w:t xml:space="preserve">.</w:t>
            </w:r>
          </w:p>
          <w:p>
            <w:pPr>
              <w:spacing w:after="160"/>
            </w:pPr>
            <w:r>
              <w:rPr>
                <w:rStyle w:val="row-content-rich-text"/>
              </w:rPr>
              <w:t xml:space="preserve">Fransen M &amp; McConnell S 2008. Exercise for osteoarthritis of the knee. Cochrane Database of Systematic Reviews(4): CD004376.</w:t>
            </w:r>
          </w:p>
          <w:p>
            <w:pPr/>
            <w:r>
              <w:rPr>
                <w:rStyle w:val="row-content-rich-text"/>
              </w:rPr>
              <w:t xml:space="preserve">Jamtvedt G, Dahm KT, Christie A, Moe RH, Haavardsholm E, Holm I et al. 2008. Physical therapy interventions for patients with osteoarthritis of the knee: an overview of systematic reviews. Physical Therapy 88(1): 123-136.</w:t>
            </w:r>
          </w:p>
        </w:tc>
      </w:tr>
    </w:tbl>
    <w:p>
      <w:r>
        <w:br/>
      </w:r>
    </w:p>
    <w:sectPr>
      <w:footerReference xmlns:r="http://schemas.openxmlformats.org/officeDocument/2006/relationships" w:type="default" r:id="R3a841786bc7f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644289</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077e80eef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41786bc7f4893" /><Relationship Type="http://schemas.openxmlformats.org/officeDocument/2006/relationships/header" Target="/word/header1.xml" Id="Ra98d28dcd228443b" /><Relationship Type="http://schemas.openxmlformats.org/officeDocument/2006/relationships/settings" Target="/word/settings.xml" Id="R9364e36ee8714fd2" /><Relationship Type="http://schemas.openxmlformats.org/officeDocument/2006/relationships/styles" Target="/word/styles.xml" Id="R4c18819aa7dd4038" /><Relationship Type="http://schemas.openxmlformats.org/officeDocument/2006/relationships/hyperlink" Target="https://meteor.aihw.gov.au/RegistrationAuthority/12" TargetMode="External" Id="R4f2140c90c2a4e3d" /><Relationship Type="http://schemas.openxmlformats.org/officeDocument/2006/relationships/hyperlink" Target="https://meteor.aihw.gov.au/content/644538" TargetMode="External" Id="R1c5b935eb54e4dda" /><Relationship Type="http://schemas.openxmlformats.org/officeDocument/2006/relationships/hyperlink" Target="https://meteor.aihw.gov.au/content/644256" TargetMode="External" Id="Rb7776b6788a04d43" /><Relationship Type="http://schemas.openxmlformats.org/officeDocument/2006/relationships/hyperlink" Target="https://meteor.aihw.gov.au/RegistrationAuthority/12" TargetMode="External" Id="Re0a323cc71f44c44" /><Relationship Type="http://schemas.openxmlformats.org/officeDocument/2006/relationships/hyperlink" Target="http://www.eumusc.net/myUploadData/files/EUMUSC Health care quality indicators for OA KE.pdf" TargetMode="External" Id="R89bcac0e6ce141c4" /></Relationships>
</file>

<file path=word/_rels/header1.xml.rels>&#65279;<?xml version="1.0" encoding="utf-8"?><Relationships xmlns="http://schemas.openxmlformats.org/package/2006/relationships"><Relationship Type="http://schemas.openxmlformats.org/officeDocument/2006/relationships/image" Target="/media/image.png" Id="Rfc9077e80eef4f3f" /></Relationships>
</file>