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25f7fed1543d3"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ae158819945a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125fc4b1f04ecc">
              <w:r>
                <w:rPr>
                  <w:rStyle w:val="Hyperlink"/>
                </w:rPr>
                <w:t xml:space="preserve">Identifier—investigation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37951513774839">
              <w:r>
                <w:rPr>
                  <w:rStyle w:val="Hyperlink"/>
                </w:rPr>
                <w:t xml:space="preserve">Duplicate/intertwined/similar record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fba87ea0cb974ee9">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0228c212244180">
              <w:r>
                <w:rPr>
                  <w:rStyle w:val="Hyperlink"/>
                </w:rPr>
                <w:t xml:space="preserve">Duplicate record cluster</w:t>
              </w:r>
            </w:hyperlink>
          </w:p>
          <w:p>
            <w:pPr>
              <w:spacing w:before="0" w:after="0"/>
            </w:pPr>
            <w:r>
              <w:rPr>
                <w:rStyle w:val="row-content"/>
                <w:color w:val="244061"/>
              </w:rPr>
              <w:t xml:space="preserve">       </w:t>
            </w:r>
            <w:hyperlink w:history="true" r:id="Rd69b56f7854f4ac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6403ef6d87a4ac5">
              <w:r>
                <w:rPr>
                  <w:rStyle w:val="Hyperlink"/>
                </w:rPr>
                <w:t xml:space="preserve">Identifier—investigation flag, yes/no code N</w:t>
              </w:r>
            </w:hyperlink>
          </w:p>
          <w:p>
            <w:pPr>
              <w:spacing w:before="0" w:after="0"/>
            </w:pPr>
            <w:r>
              <w:rPr>
                <w:rStyle w:val="row-content"/>
                <w:color w:val="244061"/>
              </w:rPr>
              <w:t xml:space="preserve">       </w:t>
            </w:r>
            <w:hyperlink w:history="true" r:id="R823f71e784c94da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87c53fd56ce4157">
              <w:r>
                <w:rPr>
                  <w:rStyle w:val="Hyperlink"/>
                </w:rPr>
                <w:t xml:space="preserve">Intertwined record cluster</w:t>
              </w:r>
            </w:hyperlink>
          </w:p>
          <w:p>
            <w:pPr>
              <w:spacing w:before="0" w:after="0"/>
            </w:pPr>
            <w:r>
              <w:rPr>
                <w:rStyle w:val="row-content"/>
                <w:color w:val="244061"/>
              </w:rPr>
              <w:t xml:space="preserve">       </w:t>
            </w:r>
            <w:hyperlink w:history="true" r:id="R26362ad8afa143f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98e3ded209f4201">
              <w:r>
                <w:rPr>
                  <w:rStyle w:val="Hyperlink"/>
                </w:rPr>
                <w:t xml:space="preserve">Similar but different entity cluster</w:t>
              </w:r>
            </w:hyperlink>
          </w:p>
          <w:p>
            <w:pPr>
              <w:spacing w:before="0" w:after="0"/>
            </w:pPr>
            <w:r>
              <w:rPr>
                <w:rStyle w:val="row-content"/>
                <w:color w:val="244061"/>
              </w:rPr>
              <w:t xml:space="preserve">       </w:t>
            </w:r>
            <w:hyperlink w:history="true" r:id="Rb8833500b41548a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018ec38b6e45c6">
              <w:r>
                <w:rPr>
                  <w:rStyle w:val="Hyperlink"/>
                </w:rPr>
                <w:t xml:space="preserve">Identification in healthcare cluster</w:t>
              </w:r>
            </w:hyperlink>
          </w:p>
          <w:p>
            <w:pPr>
              <w:spacing w:before="0" w:after="0"/>
            </w:pPr>
            <w:r>
              <w:rPr>
                <w:rStyle w:val="row-content"/>
                <w:color w:val="244061"/>
              </w:rPr>
              <w:t xml:space="preserve">       </w:t>
            </w:r>
            <w:hyperlink w:history="true" r:id="Rbecf07b16afe47e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data element: </w:t>
            </w:r>
            <w:hyperlink w:history="true" r:id="R89ec55999bbb4ba8">
              <w:r>
                <w:rPr>
                  <w:rStyle w:val="Hyperlink"/>
                </w:rPr>
                <w:t xml:space="preserve">Identifier—investigation flag, yes/no code N</w:t>
              </w:r>
            </w:hyperlink>
            <w:r>
              <w:rPr>
                <w:rStyle w:val="row-content"/>
              </w:rPr>
              <w:t xml:space="preserve">being recorded as code 1 'Yes'.</w:t>
            </w:r>
          </w:p>
          <w:p>
            <w:r>
              <w:br/>
            </w:r>
            <w:r>
              <w:rPr>
                <w:rStyle w:val="row-content"/>
                <w:b/>
                <w:i/>
              </w:rPr>
              <w:t xml:space="preserve">DSS specific information: </w:t>
            </w:r>
          </w:p>
          <w:p>
            <w:r>
              <w:rPr>
                <w:rStyle w:val="row-content"/>
              </w:rPr>
              <w:t xml:space="preserve">For code 2: An intertwined record </w:t>
            </w:r>
            <w:r>
              <w:rPr>
                <w:rStyle w:val="row-content"/>
              </w:rPr>
              <w:t xml:space="preserve">can also be known as a ‘same site active clinical record’ and is a result of clinical records that are merged in error.</w:t>
            </w:r>
          </w:p>
          <w:p>
            <w:r>
              <w:br/>
            </w:r>
            <w:r>
              <w:br/>
            </w:r>
          </w:p>
        </w:tc>
      </w:tr>
    </w:tbl>
    <w:p/>
    <w:tbl>
      <w:tblPr>
        <w:tblStyle w:val="TableGrid"/>
        <w:tblW w:w="0" w:type="auto"/>
      </w:tblPr>
    </w:tbl>
    <w:p>
      <w:r>
        <w:br/>
      </w:r>
    </w:p>
    <w:sectPr>
      <w:footerReference xmlns:r="http://schemas.openxmlformats.org/officeDocument/2006/relationships" w:type="default" r:id="Rdf6364b2402d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aeee74b9a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364b2402d460a" /><Relationship Type="http://schemas.openxmlformats.org/officeDocument/2006/relationships/header" Target="/word/header1.xml" Id="R935a41d199aa4391" /><Relationship Type="http://schemas.openxmlformats.org/officeDocument/2006/relationships/settings" Target="/word/settings.xml" Id="R79a8fc9a4ffd490d" /><Relationship Type="http://schemas.openxmlformats.org/officeDocument/2006/relationships/styles" Target="/word/styles.xml" Id="Ra08a13d0e68d4649" /><Relationship Type="http://schemas.openxmlformats.org/officeDocument/2006/relationships/hyperlink" Target="https://meteor.aihw.gov.au/RegistrationAuthority/12" TargetMode="External" Id="Re32ae158819945a7" /><Relationship Type="http://schemas.openxmlformats.org/officeDocument/2006/relationships/hyperlink" Target="https://meteor.aihw.gov.au/content/642243" TargetMode="External" Id="R21125fc4b1f04ecc" /><Relationship Type="http://schemas.openxmlformats.org/officeDocument/2006/relationships/hyperlink" Target="https://meteor.aihw.gov.au/content/638835" TargetMode="External" Id="Re437951513774839" /><Relationship Type="http://schemas.openxmlformats.org/officeDocument/2006/relationships/hyperlink" Target="https://www.anao.gov.au/sites/g/files/net1336/f/AuditReport_2013-2014_27.pdf" TargetMode="External" Id="Rfba87ea0cb974ee9" /><Relationship Type="http://schemas.openxmlformats.org/officeDocument/2006/relationships/hyperlink" Target="https://meteor.aihw.gov.au/content/638741" TargetMode="External" Id="R5f0228c212244180" /><Relationship Type="http://schemas.openxmlformats.org/officeDocument/2006/relationships/hyperlink" Target="https://meteor.aihw.gov.au/RegistrationAuthority/12" TargetMode="External" Id="Rd69b56f7854f4ac4" /><Relationship Type="http://schemas.openxmlformats.org/officeDocument/2006/relationships/hyperlink" Target="https://meteor.aihw.gov.au/content/638745" TargetMode="External" Id="Ra6403ef6d87a4ac5" /><Relationship Type="http://schemas.openxmlformats.org/officeDocument/2006/relationships/hyperlink" Target="https://meteor.aihw.gov.au/RegistrationAuthority/12" TargetMode="External" Id="R823f71e784c94daa" /><Relationship Type="http://schemas.openxmlformats.org/officeDocument/2006/relationships/hyperlink" Target="https://meteor.aihw.gov.au/content/638713" TargetMode="External" Id="Rc87c53fd56ce4157" /><Relationship Type="http://schemas.openxmlformats.org/officeDocument/2006/relationships/hyperlink" Target="https://meteor.aihw.gov.au/RegistrationAuthority/12" TargetMode="External" Id="R26362ad8afa143f0" /><Relationship Type="http://schemas.openxmlformats.org/officeDocument/2006/relationships/hyperlink" Target="https://meteor.aihw.gov.au/content/554856" TargetMode="External" Id="R798e3ded209f4201" /><Relationship Type="http://schemas.openxmlformats.org/officeDocument/2006/relationships/hyperlink" Target="https://meteor.aihw.gov.au/RegistrationAuthority/12" TargetMode="External" Id="Rb8833500b41548ad" /><Relationship Type="http://schemas.openxmlformats.org/officeDocument/2006/relationships/hyperlink" Target="https://meteor.aihw.gov.au/content/611321" TargetMode="External" Id="R12018ec38b6e45c6" /><Relationship Type="http://schemas.openxmlformats.org/officeDocument/2006/relationships/hyperlink" Target="https://meteor.aihw.gov.au/RegistrationAuthority/12" TargetMode="External" Id="Rbecf07b16afe47e2" /><Relationship Type="http://schemas.openxmlformats.org/officeDocument/2006/relationships/hyperlink" Target="https://meteor.aihw.gov.au/content/638745" TargetMode="External" Id="R89ec55999bbb4ba8" /></Relationships>
</file>

<file path=word/_rels/header1.xml.rels>&#65279;<?xml version="1.0" encoding="utf-8"?><Relationships xmlns="http://schemas.openxmlformats.org/package/2006/relationships"><Relationship Type="http://schemas.openxmlformats.org/officeDocument/2006/relationships/image" Target="/media/image.png" Id="Ra74aeee74b9a4dd5" /></Relationships>
</file>