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735e71619a43b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coronary angiography per 100,000 people, 35-84 years,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coronary angiography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myocardial infarction hospitalisations with coronary angiography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545f9e57d4776">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myocardial infarction hospitalisations with coronary angiography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da5620d5db40f6">
              <w:r>
                <w:rPr>
                  <w:rStyle w:val="Hyperlink"/>
                </w:rPr>
                <w:t xml:space="preserve">Australian Atlas of Healthcare Variation 2017</w:t>
              </w:r>
            </w:hyperlink>
          </w:p>
          <w:p>
            <w:pPr>
              <w:pStyle w:val="registration-status"/>
              <w:spacing w:before="0" w:after="0"/>
            </w:pPr>
            <w:hyperlink w:history="true" r:id="R0021542e9caa4e60">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 </w:t>
                  </w:r>
                </w:p>
                <w:tbl>
                  <w:tblPr>
                    <w:tblStyle w:val="InnerTable"/>
                    <w:tblW w:w="5000" w:type="pct"/>
                    <w:tblLayout w:type="autofit"/>
                  </w:tblPr>
                  <w:tblGrid>
                    <w:gridCol/>
                    <w:gridCol/>
                    <w:gridCol/>
                  </w:tblGrid>
                  <w:tr>
                    <w:trPr/>
                    <w:tc>
                      <w:tcPr>
                        <w:tcW w:w="1050" w:type="pct"/>
                        <w:vAlign w:val="top"/>
                      </w:tcPr>
                      <w:p>
                        <w:pPr/>
                        <w:r>
                          <w:rPr>
                            <w:rStyle w:val="row-content-rich-text"/>
                            <w:b/>
                          </w:rPr>
                          <w:t xml:space="preserve">ICD-10-AM 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InnerTable"/>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38215-00 [668]</w:t>
                        </w:r>
                      </w:p>
                    </w:tc>
                    <w:tc>
                      <w:tcPr>
                        <w:tcW w:w="750" w:type="pct"/>
                        <w:vAlign w:val="top"/>
                      </w:tcPr>
                      <w:p>
                        <w:r>
                          <w:t xml:space="preserve">Coronary angiography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38218-00 [668]</w:t>
                        </w:r>
                      </w:p>
                    </w:tc>
                    <w:tc>
                      <w:tcPr>
                        <w:tcW w:w="750" w:type="pct"/>
                        <w:vMerge/>
                      </w:tcPr>
                      <w:p/>
                    </w:tc>
                    <w:tc>
                      <w:tcPr>
                        <w:tcW w:w="2500" w:type="pct"/>
                        <w:vAlign w:val="top"/>
                      </w:tcPr>
                      <w:p>
                        <w:r>
                          <w:t xml:space="preserve">Coronary angiography with left heart catheterisation</w:t>
                        </w:r>
                      </w:p>
                    </w:tc>
                  </w:tr>
                  <w:tr>
                    <w:trPr/>
                    <w:tc>
                      <w:tcPr>
                        <w:tcW w:w="1700" w:type="pct"/>
                        <w:vAlign w:val="top"/>
                      </w:tcPr>
                      <w:p>
                        <w:r>
                          <w:t xml:space="preserve">38218-01 [668]</w:t>
                        </w:r>
                      </w:p>
                    </w:tc>
                    <w:tc>
                      <w:tcPr>
                        <w:tcW w:w="750" w:type="pct"/>
                        <w:vMerge/>
                      </w:tcPr>
                      <w:p/>
                    </w:tc>
                    <w:tc>
                      <w:tcPr>
                        <w:tcW w:w="2500" w:type="pct"/>
                        <w:vAlign w:val="top"/>
                      </w:tcPr>
                      <w:p>
                        <w:r>
                          <w:t xml:space="preserve">Coronary angiography with right heart catheterisation</w:t>
                        </w:r>
                      </w:p>
                    </w:tc>
                  </w:tr>
                  <w:tr>
                    <w:trPr/>
                    <w:tc>
                      <w:tcPr>
                        <w:tcW w:w="1700" w:type="pct"/>
                        <w:vAlign w:val="top"/>
                      </w:tcPr>
                      <w:p>
                        <w:r>
                          <w:t xml:space="preserve">38218-02 [668]</w:t>
                        </w:r>
                      </w:p>
                    </w:tc>
                    <w:tc>
                      <w:tcPr>
                        <w:tcW w:w="750" w:type="pct"/>
                        <w:vMerge/>
                      </w:tcPr>
                      <w:p/>
                    </w:tc>
                    <w:tc>
                      <w:tcPr>
                        <w:tcW w:w="2500" w:type="pct"/>
                        <w:vAlign w:val="top"/>
                      </w:tcPr>
                      <w:p>
                        <w:r>
                          <w:t xml:space="preserve">Coronary angiography with left and right heart catheterisation</w:t>
                        </w:r>
                      </w:p>
                    </w:tc>
                  </w:tr>
                </w:tbl>
                <w:p>
                  <w:r>
                    <w:t xml:space="preserve"> </w:t>
                  </w:r>
                </w:p>
                <w:tbl>
                  <w:tblPr>
                    <w:tblStyle w:val="InnerTable"/>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Rates are directly age- and sex- standardised, to the 2001 Australian population aged 35-84, using 5-year age groups: 35-39, 40-44, … , 80-84.</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defb5044736e4282">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p>
                <w:p>
                  <w:r>
                    <w:t xml:space="preserve">Age and sex standardised rates are suppressed where the denominator for at least one of the age and sex groups used to calculate the rate is below 30.</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1f050951124438">
              <w:r>
                <w:rPr>
                  <w:rStyle w:val="Hyperlink"/>
                </w:rPr>
                <w:t xml:space="preserve">Person—date of birth, DDMMYYYY</w:t>
              </w:r>
            </w:hyperlink>
          </w:p>
          <w:p>
            <w:r>
              <w:rPr>
                <w:rStyle w:val="row-content"/>
                <w:b/>
              </w:rPr>
              <w:t xml:space="preserve">Data Source</w:t>
            </w:r>
          </w:p>
          <w:p>
            <w:hyperlink w:history="true" r:id="Ra801238a5ae843da">
              <w:r>
                <w:rPr>
                  <w:rStyle w:val="Hyperlink"/>
                </w:rPr>
                <w:t xml:space="preserve">National Hospital Morbidity Database (NHMD)</w:t>
              </w:r>
            </w:hyperlink>
          </w:p>
          <w:p>
            <w:r>
              <w:rPr>
                <w:rStyle w:val="row-content"/>
                <w:b/>
              </w:rPr>
              <w:t xml:space="preserve">NMDS / DSS</w:t>
            </w:r>
          </w:p>
          <w:p>
            <w:hyperlink w:history="true" r:id="R72f7ca9d761b4125">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522989651c12425f">
              <w:r>
                <w:rPr>
                  <w:rStyle w:val="Hyperlink"/>
                </w:rPr>
                <w:t xml:space="preserve">Episode of admitted patient care—procedure, code (ACHI 8th edn) NNNNN-NN</w:t>
              </w:r>
            </w:hyperlink>
          </w:p>
          <w:p>
            <w:r>
              <w:rPr>
                <w:rStyle w:val="row-content"/>
                <w:b/>
              </w:rPr>
              <w:t xml:space="preserve">Data Source</w:t>
            </w:r>
          </w:p>
          <w:p>
            <w:hyperlink w:history="true" r:id="Rc59d947774124b78">
              <w:r>
                <w:rPr>
                  <w:rStyle w:val="Hyperlink"/>
                </w:rPr>
                <w:t xml:space="preserve">National Hospital Morbidity Database (NHMD)</w:t>
              </w:r>
            </w:hyperlink>
          </w:p>
          <w:p>
            <w:r>
              <w:rPr>
                <w:rStyle w:val="row-content"/>
                <w:b/>
              </w:rPr>
              <w:t xml:space="preserve">NMDS / DSS</w:t>
            </w:r>
          </w:p>
          <w:p>
            <w:hyperlink w:history="true" r:id="Rb852c41d61e64e3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3067f675894bdd">
              <w:r>
                <w:rPr>
                  <w:rStyle w:val="Hyperlink"/>
                </w:rPr>
                <w:t xml:space="preserve">Episode of care—principal diagnosis, code (ICD-10-AM 8th edn) ANN{.N[N]}</w:t>
              </w:r>
            </w:hyperlink>
          </w:p>
          <w:p>
            <w:r>
              <w:rPr>
                <w:rStyle w:val="row-content"/>
                <w:b/>
              </w:rPr>
              <w:t xml:space="preserve">Data Source</w:t>
            </w:r>
          </w:p>
          <w:p>
            <w:hyperlink w:history="true" r:id="Rc5affadd3b4a47bc">
              <w:r>
                <w:rPr>
                  <w:rStyle w:val="Hyperlink"/>
                </w:rPr>
                <w:t xml:space="preserve">National Hospital Morbidity Database (NHMD)</w:t>
              </w:r>
            </w:hyperlink>
          </w:p>
          <w:p>
            <w:r>
              <w:rPr>
                <w:rStyle w:val="row-content"/>
                <w:b/>
              </w:rPr>
              <w:t xml:space="preserve">NMDS / DSS</w:t>
            </w:r>
          </w:p>
          <w:p>
            <w:hyperlink w:history="true" r:id="Ree3fa82b038a4655">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e9d481b8a6804888">
              <w:r>
                <w:rPr>
                  <w:rStyle w:val="Hyperlink"/>
                </w:rPr>
                <w:t xml:space="preserve">Hospital service—care type, code N[N]</w:t>
              </w:r>
            </w:hyperlink>
          </w:p>
          <w:p>
            <w:r>
              <w:rPr>
                <w:rStyle w:val="row-content"/>
                <w:b/>
              </w:rPr>
              <w:t xml:space="preserve">Data Source</w:t>
            </w:r>
          </w:p>
          <w:p>
            <w:hyperlink w:history="true" r:id="R3225d3cdc93149cb">
              <w:r>
                <w:rPr>
                  <w:rStyle w:val="Hyperlink"/>
                </w:rPr>
                <w:t xml:space="preserve">National Hospital Morbidity Database (NHMD)</w:t>
              </w:r>
            </w:hyperlink>
          </w:p>
          <w:p>
            <w:r>
              <w:rPr>
                <w:rStyle w:val="row-content"/>
                <w:b/>
              </w:rPr>
              <w:t xml:space="preserve">NMDS / DSS</w:t>
            </w:r>
          </w:p>
          <w:p>
            <w:hyperlink w:history="true" r:id="R7235ed99fd904a0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da5f0c12609b40c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68dbd5c4f4c241ce">
              <w:r>
                <w:rPr>
                  <w:rStyle w:val="Hyperlink"/>
                </w:rPr>
                <w:t xml:space="preserve">Person—estimated resident population of Australia, total people N[N(7)]</w:t>
              </w:r>
            </w:hyperlink>
          </w:p>
          <w:p>
            <w:r>
              <w:rPr>
                <w:rStyle w:val="row-content"/>
                <w:b/>
              </w:rPr>
              <w:t xml:space="preserve">Data Source</w:t>
            </w:r>
          </w:p>
          <w:p>
            <w:hyperlink w:history="true" r:id="R094a5ed5b907438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b8f41534bd4e4e">
              <w:r>
                <w:rPr>
                  <w:rStyle w:val="Hyperlink"/>
                </w:rPr>
                <w:t xml:space="preserve">Person—area of usual residence, statistical area level 2 (SA2) code (ASGS 2011) N(9)</w:t>
              </w:r>
            </w:hyperlink>
          </w:p>
          <w:p>
            <w:r>
              <w:rPr>
                <w:rStyle w:val="row-content"/>
                <w:b/>
              </w:rPr>
              <w:t xml:space="preserve">Data Source</w:t>
            </w:r>
          </w:p>
          <w:p>
            <w:hyperlink w:history="true" r:id="R4b0ce1156c244979">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a934467385457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b0ad58c1d5c412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6d051331544b6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a55c45e3b01453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ffe1cf3cc824aa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bl>
    <w:p>
      <w:r>
        <w:br/>
      </w:r>
    </w:p>
    <w:sectPr>
      <w:footerReference xmlns:r="http://schemas.openxmlformats.org/officeDocument/2006/relationships" w:type="default" r:id="Rb983db89ca01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15834a6cd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3db89ca01448a" /><Relationship Type="http://schemas.openxmlformats.org/officeDocument/2006/relationships/header" Target="/word/header1.xml" Id="Rc39193573d6b40b7" /><Relationship Type="http://schemas.openxmlformats.org/officeDocument/2006/relationships/settings" Target="/word/settings.xml" Id="Reb188b23c9684fb2" /><Relationship Type="http://schemas.openxmlformats.org/officeDocument/2006/relationships/styles" Target="/word/styles.xml" Id="Reac40a47fd2846ba" /><Relationship Type="http://schemas.openxmlformats.org/officeDocument/2006/relationships/numbering" Target="/word/numbering.xml" Id="Rb12d5371b7dc49b7" /><Relationship Type="http://schemas.openxmlformats.org/officeDocument/2006/relationships/hyperlink" Target="https://meteor.aihw.gov.au/RegistrationAuthority/18" TargetMode="External" Id="Re99545f9e57d4776" /><Relationship Type="http://schemas.openxmlformats.org/officeDocument/2006/relationships/hyperlink" Target="https://meteor.aihw.gov.au/content/674758" TargetMode="External" Id="R51da5620d5db40f6" /><Relationship Type="http://schemas.openxmlformats.org/officeDocument/2006/relationships/hyperlink" Target="https://meteor.aihw.gov.au/RegistrationAuthority/18" TargetMode="External" Id="R0021542e9caa4e60" /><Relationship Type="http://schemas.openxmlformats.org/officeDocument/2006/relationships/hyperlink" Target="https://meteor.aihw.gov.au/content/327276" TargetMode="External" Id="Rdefb5044736e4282" /><Relationship Type="http://schemas.openxmlformats.org/officeDocument/2006/relationships/hyperlink" Target="https://meteor.aihw.gov.au/content/270391" TargetMode="External" Id="R8d1f050951124438" /><Relationship Type="http://schemas.openxmlformats.org/officeDocument/2006/relationships/hyperlink" Target="https://meteor.aihw.gov.au/content/394352" TargetMode="External" Id="Ra801238a5ae843da" /><Relationship Type="http://schemas.openxmlformats.org/officeDocument/2006/relationships/hyperlink" Target="https://meteor.aihw.gov.au/content/535047" TargetMode="External" Id="R72f7ca9d761b4125" /><Relationship Type="http://schemas.openxmlformats.org/officeDocument/2006/relationships/hyperlink" Target="https://meteor.aihw.gov.au/content/514040" TargetMode="External" Id="R522989651c12425f" /><Relationship Type="http://schemas.openxmlformats.org/officeDocument/2006/relationships/hyperlink" Target="https://meteor.aihw.gov.au/content/394352" TargetMode="External" Id="Rc59d947774124b78" /><Relationship Type="http://schemas.openxmlformats.org/officeDocument/2006/relationships/hyperlink" Target="https://meteor.aihw.gov.au/content/535047" TargetMode="External" Id="Rb852c41d61e64e39" /><Relationship Type="http://schemas.openxmlformats.org/officeDocument/2006/relationships/hyperlink" Target="https://meteor.aihw.gov.au/content/514273" TargetMode="External" Id="R8d3067f675894bdd" /><Relationship Type="http://schemas.openxmlformats.org/officeDocument/2006/relationships/hyperlink" Target="https://meteor.aihw.gov.au/content/394352" TargetMode="External" Id="Rc5affadd3b4a47bc" /><Relationship Type="http://schemas.openxmlformats.org/officeDocument/2006/relationships/hyperlink" Target="https://meteor.aihw.gov.au/content/535047" TargetMode="External" Id="Ree3fa82b038a4655" /><Relationship Type="http://schemas.openxmlformats.org/officeDocument/2006/relationships/hyperlink" Target="https://meteor.aihw.gov.au/content/544594" TargetMode="External" Id="Re9d481b8a6804888" /><Relationship Type="http://schemas.openxmlformats.org/officeDocument/2006/relationships/hyperlink" Target="https://meteor.aihw.gov.au/content/394352" TargetMode="External" Id="R3225d3cdc93149cb" /><Relationship Type="http://schemas.openxmlformats.org/officeDocument/2006/relationships/hyperlink" Target="https://meteor.aihw.gov.au/content/535047" TargetMode="External" Id="R7235ed99fd904a02" /><Relationship Type="http://schemas.openxmlformats.org/officeDocument/2006/relationships/hyperlink" Target="https://meteor.aihw.gov.au/content/394092" TargetMode="External" Id="Rda5f0c12609b40cb" /><Relationship Type="http://schemas.openxmlformats.org/officeDocument/2006/relationships/hyperlink" Target="https://meteor.aihw.gov.au/content/388656" TargetMode="External" Id="R68dbd5c4f4c241ce" /><Relationship Type="http://schemas.openxmlformats.org/officeDocument/2006/relationships/hyperlink" Target="https://meteor.aihw.gov.au/content/393625" TargetMode="External" Id="R094a5ed5b907438c" /><Relationship Type="http://schemas.openxmlformats.org/officeDocument/2006/relationships/hyperlink" Target="https://meteor.aihw.gov.au/content/469909" TargetMode="External" Id="R6bb8f41534bd4e4e" /><Relationship Type="http://schemas.openxmlformats.org/officeDocument/2006/relationships/hyperlink" Target="https://meteor.aihw.gov.au/content/394352" TargetMode="External" Id="R4b0ce1156c244979" /><Relationship Type="http://schemas.openxmlformats.org/officeDocument/2006/relationships/hyperlink" Target="https://meteor.aihw.gov.au/content/394092" TargetMode="External" Id="R56a9344673854575" /><Relationship Type="http://schemas.openxmlformats.org/officeDocument/2006/relationships/hyperlink" Target="https://meteor.aihw.gov.au/content/449223" TargetMode="External" Id="Rcb0ad58c1d5c412d" /><Relationship Type="http://schemas.openxmlformats.org/officeDocument/2006/relationships/hyperlink" Target="https://meteor.aihw.gov.au/content/394352" TargetMode="External" Id="R4a6d051331544b68" /><Relationship Type="http://schemas.openxmlformats.org/officeDocument/2006/relationships/hyperlink" Target="https://meteor.aihw.gov.au/content/393625" TargetMode="External" Id="R0a55c45e3b014531" /><Relationship Type="http://schemas.openxmlformats.org/officeDocument/2006/relationships/hyperlink" Target="https://meteor.aihw.gov.au/content/449216" TargetMode="External" Id="R2ffe1cf3cc824aa7" /></Relationships>
</file>

<file path=word/_rels/header1.xml.rels>&#65279;<?xml version="1.0" encoding="utf-8"?><Relationships xmlns="http://schemas.openxmlformats.org/package/2006/relationships"><Relationship Type="http://schemas.openxmlformats.org/officeDocument/2006/relationships/image" Target="/media/image.png" Id="R49715834a6cd47b4" /></Relationships>
</file>