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ba00531cbe4db4" /></Relationships>
</file>

<file path=word/document.xml><?xml version="1.0" encoding="utf-8"?>
<w:document xmlns:r="http://schemas.openxmlformats.org/officeDocument/2006/relationships" xmlns:w="http://schemas.openxmlformats.org/wordprocessingml/2006/main">
  <w:body>
    <w:p>
      <w:pPr>
        <w:pStyle w:val="Title"/>
      </w:pPr>
      <w:r>
        <w:t>Person—interpreter service required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Person—interpreter service required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Interpreter service required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Need for interpreter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08bdba0bce4a88">
              <w:r>
                <w:rPr>
                  <w:rStyle w:val="Hyperlink"/>
                  <w:color w:val="244061"/>
                </w:rPr>
                <w:t xml:space="preserve">Disability</w:t>
              </w:r>
            </w:hyperlink>
            <w:r>
              <w:rPr>
                <w:rStyle w:val="row-content"/>
                <w:color w:val="244061"/>
              </w:rPr>
              <w:t xml:space="preserve">, Standard 28/09/2016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interpreter service is required by or for the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e786579a39d496b">
              <w:r>
                <w:rPr>
                  <w:rStyle w:val="Hyperlink"/>
                </w:rPr>
                <w:t xml:space="preserve">Person—interpreter service required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cf0b931df6348aa">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verbal language, non-verbal language and languages other than English.</w:t>
            </w:r>
          </w:p>
          <w:p>
            <w:pPr>
              <w:spacing w:after="160"/>
            </w:pPr>
            <w:r>
              <w:rPr>
                <w:rStyle w:val="row-content-rich-text"/>
              </w:rPr>
              <w:t xml:space="preserve">CODE 1  Yes</w:t>
            </w:r>
          </w:p>
          <w:p>
            <w:pPr>
              <w:spacing w:after="160"/>
              <w:jc w:val="left"/>
            </w:pPr>
            <w:r>
              <w:rPr>
                <w:rStyle w:val="row-content-rich-text"/>
              </w:rPr>
              <w:t xml:space="preserve">Use this code where interpreter services are required.</w:t>
            </w:r>
          </w:p>
          <w:p>
            <w:pPr>
              <w:spacing w:after="160"/>
            </w:pPr>
            <w:r>
              <w:rPr>
                <w:rStyle w:val="row-content-rich-text"/>
              </w:rPr>
              <w:t xml:space="preserve">CODE 2  No</w:t>
            </w:r>
          </w:p>
          <w:p>
            <w:pPr>
              <w:spacing w:after="160"/>
              <w:jc w:val="left"/>
            </w:pPr>
            <w:r>
              <w:rPr>
                <w:rStyle w:val="row-content-rich-text"/>
              </w:rPr>
              <w:t xml:space="preserve">Use this code where interpreter services are not required.</w:t>
            </w:r>
          </w:p>
          <w:p>
            <w:pPr>
              <w:jc w:val="left"/>
            </w:pPr>
            <w:r>
              <w:rPr>
                <w:rStyle w:val="row-content-rich-text"/>
              </w:rPr>
              <w:t xml:space="preserve">Persons requiring interpreter services for any form of sign language or other forms of non-verbal communication should be coded as 'Yes', interpreter service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Recommended question:</w:t>
            </w:r>
          </w:p>
          <w:p>
            <w:pPr>
              <w:spacing w:after="160"/>
            </w:pPr>
            <w:r>
              <w:rPr>
                <w:rStyle w:val="row-content-rich-text"/>
              </w:rPr>
              <w:t xml:space="preserve">Do you [does the person] require an interpreter?</w:t>
            </w:r>
          </w:p>
          <w:p>
            <w:pPr>
              <w:spacing w:after="160"/>
            </w:pPr>
            <w:r>
              <w:rPr>
                <w:rStyle w:val="row-content-rich-text"/>
              </w:rPr>
              <w:t xml:space="preserve">Yes</w:t>
            </w:r>
          </w:p>
          <w:p>
            <w:pPr/>
            <w:r>
              <w:rPr>
                <w:rStyle w:val="row-content-rich-text"/>
              </w:rPr>
              <w:t xml:space="preserve">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3c8d3bb16940c3">
              <w:r>
                <w:rPr>
                  <w:rStyle w:val="Hyperlink"/>
                </w:rPr>
                <w:t xml:space="preserve">Person—interpreter service required, yes/no/not stated/inadequately described code N</w:t>
              </w:r>
            </w:hyperlink>
          </w:p>
          <w:p>
            <w:pPr>
              <w:spacing w:before="0" w:after="0"/>
            </w:pPr>
            <w:r>
              <w:rPr>
                <w:rStyle w:val="row-content"/>
                <w:color w:val="244061"/>
              </w:rPr>
              <w:t xml:space="preserve">       </w:t>
            </w:r>
            <w:hyperlink w:history="true" r:id="R1f33371a72e5447a">
              <w:r>
                <w:rPr>
                  <w:rStyle w:val="Hyperlink"/>
                  <w:color w:val="244061"/>
                </w:rPr>
                <w:t xml:space="preserve">Disability</w:t>
              </w:r>
            </w:hyperlink>
            <w:r>
              <w:rPr>
                <w:rStyle w:val="row-content"/>
                <w:color w:val="244061"/>
              </w:rPr>
              <w:t xml:space="preserve">, Superseded 28/09/2016</w:t>
            </w:r>
          </w:p>
          <w:p>
            <w:r>
              <w:br/>
            </w:r>
            <w:r>
              <w:rPr>
                <w:rStyle w:val="row-content"/>
              </w:rPr>
              <w:t xml:space="preserve">See also </w:t>
            </w:r>
            <w:hyperlink w:history="true" r:id="R9dca85923cd14e8e">
              <w:r>
                <w:rPr>
                  <w:rStyle w:val="Hyperlink"/>
                </w:rPr>
                <w:t xml:space="preserve">Person—type of interpreter service required, code N</w:t>
              </w:r>
            </w:hyperlink>
          </w:p>
          <w:p>
            <w:pPr>
              <w:spacing w:before="0" w:after="0"/>
            </w:pPr>
            <w:r>
              <w:rPr>
                <w:rStyle w:val="row-content"/>
                <w:color w:val="244061"/>
              </w:rPr>
              <w:t xml:space="preserve">       </w:t>
            </w:r>
            <w:hyperlink w:history="true" r:id="R2f4c52c2a7794cd1">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3d336c805f8948a7">
              <w:r>
                <w:rPr>
                  <w:rStyle w:val="Hyperlink"/>
                  <w:color w:val="244061"/>
                </w:rPr>
                <w:t xml:space="preserve">Disability</w:t>
              </w:r>
            </w:hyperlink>
            <w:r>
              <w:rPr>
                <w:rStyle w:val="row-content"/>
                <w:color w:val="244061"/>
              </w:rPr>
              <w:t xml:space="preserve">, Superseded 29/02/2016</w:t>
            </w:r>
          </w:p>
          <w:p>
            <w:r>
              <w:br/>
            </w:r>
            <w:r>
              <w:rPr>
                <w:rStyle w:val="row-content"/>
              </w:rPr>
              <w:t xml:space="preserve">See also </w:t>
            </w:r>
            <w:hyperlink w:history="true" r:id="Rd9b77d310bff4084">
              <w:r>
                <w:rPr>
                  <w:rStyle w:val="Hyperlink"/>
                </w:rPr>
                <w:t xml:space="preserve">Person—type of interpreter service required, spoken language/non-spoken communication code N</w:t>
              </w:r>
            </w:hyperlink>
          </w:p>
          <w:p>
            <w:pPr>
              <w:spacing w:before="0" w:after="0"/>
            </w:pPr>
            <w:r>
              <w:rPr>
                <w:rStyle w:val="row-content"/>
                <w:color w:val="244061"/>
              </w:rPr>
              <w:t xml:space="preserve">       </w:t>
            </w:r>
            <w:hyperlink w:history="true" r:id="R711980bddb194c98">
              <w:r>
                <w:rPr>
                  <w:rStyle w:val="Hyperlink"/>
                  <w:color w:val="244061"/>
                </w:rPr>
                <w:t xml:space="preserve">Disability</w:t>
              </w:r>
            </w:hyperlink>
            <w:r>
              <w:rPr>
                <w:rStyle w:val="row-content"/>
                <w:color w:val="244061"/>
              </w:rPr>
              <w:t xml:space="preserve">, Standard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a65a544f99f447a">
              <w:r>
                <w:rPr>
                  <w:rStyle w:val="Hyperlink"/>
                </w:rPr>
                <w:t xml:space="preserve">Australian Sports Injury Data Dictionary</w:t>
              </w:r>
            </w:hyperlink>
          </w:p>
          <w:p>
            <w:pPr>
              <w:spacing w:before="0" w:after="0"/>
            </w:pPr>
            <w:r>
              <w:rPr>
                <w:rStyle w:val="row-content"/>
                <w:color w:val="244061"/>
              </w:rPr>
              <w:t xml:space="preserve">       </w:t>
            </w:r>
            <w:hyperlink w:history="true" r:id="R1e0799a2f51248b8">
              <w:r>
                <w:rPr>
                  <w:rStyle w:val="Hyperlink"/>
                  <w:color w:val="244061"/>
                </w:rPr>
                <w:t xml:space="preserve">Australian Institute of Health and Welfare</w:t>
              </w:r>
            </w:hyperlink>
            <w:r>
              <w:rPr>
                <w:rStyle w:val="row-content"/>
                <w:color w:val="244061"/>
              </w:rPr>
              <w:t xml:space="preserve">, Recorded 09/08/2023</w:t>
            </w:r>
          </w:p>
          <w:p>
            <w:r>
              <w:br/>
            </w:r>
            <w:hyperlink w:history="true" r:id="R1a988babdbb0476c">
              <w:r>
                <w:rPr>
                  <w:rStyle w:val="Hyperlink"/>
                </w:rPr>
                <w:t xml:space="preserve">Disability Services NMDS 2016–17</w:t>
              </w:r>
            </w:hyperlink>
          </w:p>
          <w:p>
            <w:pPr>
              <w:spacing w:before="0" w:after="0"/>
            </w:pPr>
            <w:r>
              <w:rPr>
                <w:rStyle w:val="row-content"/>
                <w:color w:val="244061"/>
              </w:rPr>
              <w:t xml:space="preserve">       </w:t>
            </w:r>
            <w:hyperlink w:history="true" r:id="R3d3872d32a31478e">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Disability Services National Minimum Data Set (DS NMDS), this data element is used in conjunction with '</w:t>
            </w:r>
            <w:hyperlink w:history="true" r:id="R7da830be6a8145aa">
              <w:r>
                <w:rPr>
                  <w:rStyle w:val="Hyperlink"/>
                </w:rPr>
                <w:t xml:space="preserve">Person—type of interpreter service required, spoken language/non-spoken communication code N</w:t>
              </w:r>
            </w:hyperlink>
            <w:r>
              <w:rPr>
                <w:rStyle w:val="row-content"/>
              </w:rPr>
              <w:t xml:space="preserve">'.</w:t>
            </w:r>
          </w:p>
          <w:p>
            <w:r>
              <w:rPr>
                <w:rStyle w:val="row-content"/>
              </w:rPr>
              <w:t xml:space="preserve">In the DS NMDS, the need for interpreter services, along with the type of the service required by the </w:t>
            </w:r>
            <w:hyperlink w:tooltip="A National Disability Agreement (NDA) service user is a person with a disability who received one or more NDA-funded services during the reporting period (e.g. the financial year)." w:history="true" r:id="Ra258e69e0c814364">
              <w:r>
                <w:rPr>
                  <w:rStyle w:val="Hyperlink"/>
                  <w:b/>
                </w:rPr>
                <w:t xml:space="preserve">service user</w:t>
              </w:r>
            </w:hyperlink>
            <w:r>
              <w:rPr>
                <w:rStyle w:val="row-content"/>
              </w:rPr>
              <w:t xml:space="preserve">, is collected in one question using the following codes:</w:t>
            </w:r>
          </w:p>
          <w:p>
            <w:r>
              <w:rPr>
                <w:rStyle w:val="row-content"/>
              </w:rPr>
              <w:t xml:space="preserve">1   Yes—for spoken language other than English</w:t>
            </w:r>
          </w:p>
          <w:p>
            <w:r>
              <w:rPr>
                <w:rStyle w:val="row-content"/>
              </w:rPr>
              <w:t xml:space="preserve">2   Yes—for non-spoken communication</w:t>
            </w:r>
          </w:p>
          <w:p>
            <w:r>
              <w:rPr>
                <w:rStyle w:val="row-content"/>
              </w:rPr>
              <w:t xml:space="preserve">3   No</w:t>
            </w:r>
          </w:p>
          <w:p>
            <w:r>
              <w:rPr>
                <w:rStyle w:val="row-content"/>
              </w:rPr>
              <w:t xml:space="preserve">9   Not stated</w:t>
            </w:r>
          </w:p>
          <w:p>
            <w:r>
              <w:rPr>
                <w:rStyle w:val="row-content"/>
              </w:rPr>
              <w:t xml:space="preserve">If a person communicates with the assistance of a signer (i.e. not necessarily arranged by your agency) they should be recorded as 2 'Yes – for non-spoken communication’.</w:t>
            </w:r>
          </w:p>
          <w:p>
            <w:r>
              <w:rPr>
                <w:rStyle w:val="row-content"/>
              </w:rPr>
              <w:t xml:space="preserve">The data element '</w:t>
            </w:r>
            <w:hyperlink w:history="true" r:id="Rcd22030ee0a2451b">
              <w:r>
                <w:rPr>
                  <w:rStyle w:val="Hyperlink"/>
                </w:rPr>
                <w:t xml:space="preserve">Person—communication method, code N</w:t>
              </w:r>
            </w:hyperlink>
            <w:r>
              <w:rPr>
                <w:rStyle w:val="row-content"/>
              </w:rPr>
              <w:t xml:space="preserve">', provides the opportunity to indicate the use of sign language and the level of effective communication of the service user.</w:t>
            </w:r>
          </w:p>
          <w:p>
            <w:r>
              <w:br/>
            </w:r>
            <w:r>
              <w:br/>
            </w:r>
            <w:hyperlink w:history="true" r:id="Raa7b32147f714c2e">
              <w:r>
                <w:rPr>
                  <w:rStyle w:val="Hyperlink"/>
                </w:rPr>
                <w:t xml:space="preserve">Disability Services NMDS 2017–18</w:t>
              </w:r>
            </w:hyperlink>
          </w:p>
          <w:p>
            <w:pPr>
              <w:spacing w:before="0" w:after="0"/>
            </w:pPr>
            <w:r>
              <w:rPr>
                <w:rStyle w:val="row-content"/>
                <w:color w:val="244061"/>
              </w:rPr>
              <w:t xml:space="preserve">       </w:t>
            </w:r>
            <w:hyperlink w:history="true" r:id="R9cdf0ffb3a854acf">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Disability Services National Minimum Data Set (DS NMDS), this data element is used in conjunction with '</w:t>
            </w:r>
            <w:hyperlink w:history="true" r:id="R502351ae633d457a">
              <w:r>
                <w:rPr>
                  <w:rStyle w:val="Hyperlink"/>
                </w:rPr>
                <w:t xml:space="preserve">Person—type of interpreter service required, spoken language/non-spoken communication code N</w:t>
              </w:r>
            </w:hyperlink>
            <w:r>
              <w:rPr>
                <w:rStyle w:val="row-content"/>
              </w:rPr>
              <w:t xml:space="preserve">'.</w:t>
            </w:r>
          </w:p>
          <w:p>
            <w:r>
              <w:rPr>
                <w:rStyle w:val="row-content"/>
              </w:rPr>
              <w:t xml:space="preserve">In the DS NMDS, the need for interpreter services, along with the type of the service required by the </w:t>
            </w:r>
            <w:hyperlink w:tooltip="A National Disability Agreement (NDA) service user is a person with a disability who received one or more NDA-funded services during the reporting period (e.g. the financial year)." w:history="true" r:id="R095ef808591a424c">
              <w:r>
                <w:rPr>
                  <w:rStyle w:val="Hyperlink"/>
                  <w:b/>
                </w:rPr>
                <w:t xml:space="preserve">service user</w:t>
              </w:r>
            </w:hyperlink>
            <w:r>
              <w:rPr>
                <w:rStyle w:val="row-content"/>
              </w:rPr>
              <w:t xml:space="preserve">, is collected in one question using the following codes:</w:t>
            </w:r>
          </w:p>
          <w:p>
            <w:r>
              <w:rPr>
                <w:rStyle w:val="row-content"/>
              </w:rPr>
              <w:t xml:space="preserve">1   Yes—for spoken language other than English</w:t>
            </w:r>
          </w:p>
          <w:p>
            <w:r>
              <w:rPr>
                <w:rStyle w:val="row-content"/>
              </w:rPr>
              <w:t xml:space="preserve">2   Yes—for non-spoken communication</w:t>
            </w:r>
          </w:p>
          <w:p>
            <w:r>
              <w:rPr>
                <w:rStyle w:val="row-content"/>
              </w:rPr>
              <w:t xml:space="preserve">3   No</w:t>
            </w:r>
          </w:p>
          <w:p>
            <w:r>
              <w:rPr>
                <w:rStyle w:val="row-content"/>
              </w:rPr>
              <w:t xml:space="preserve">9   Not stated</w:t>
            </w:r>
          </w:p>
          <w:p>
            <w:r>
              <w:rPr>
                <w:rStyle w:val="row-content"/>
              </w:rPr>
              <w:t xml:space="preserve">If a person communicates with the assistance of a signer (i.e. not necessarily arranged by your agency) they should be recorded as 2 'Yes – for non-spoken communication’.</w:t>
            </w:r>
          </w:p>
          <w:p>
            <w:r>
              <w:rPr>
                <w:rStyle w:val="row-content"/>
              </w:rPr>
              <w:t xml:space="preserve">The data element '</w:t>
            </w:r>
            <w:hyperlink w:history="true" r:id="R59f6e18b47654271">
              <w:r>
                <w:rPr>
                  <w:rStyle w:val="Hyperlink"/>
                </w:rPr>
                <w:t xml:space="preserve">Person—communication method, code N</w:t>
              </w:r>
            </w:hyperlink>
            <w:r>
              <w:rPr>
                <w:rStyle w:val="row-content"/>
              </w:rPr>
              <w:t xml:space="preserve">', provides the opportunity to indicate the use of sign language and the level of effective communication of the service user.</w:t>
            </w:r>
          </w:p>
          <w:p>
            <w:r>
              <w:br/>
            </w:r>
            <w:r>
              <w:br/>
            </w:r>
            <w:hyperlink w:history="true" r:id="R86a85a024a084476">
              <w:r>
                <w:rPr>
                  <w:rStyle w:val="Hyperlink"/>
                </w:rPr>
                <w:t xml:space="preserve">Disability Services NMDS 2018–19</w:t>
              </w:r>
            </w:hyperlink>
          </w:p>
          <w:p>
            <w:pPr>
              <w:spacing w:before="0" w:after="0"/>
            </w:pPr>
            <w:r>
              <w:rPr>
                <w:rStyle w:val="row-content"/>
                <w:color w:val="244061"/>
              </w:rPr>
              <w:t xml:space="preserve">       </w:t>
            </w:r>
            <w:hyperlink w:history="true" r:id="R4478f0ed9f70488c">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Disability Services National Minimum Data Set (DS NMDS), this data element is used in conjunction with '</w:t>
            </w:r>
            <w:hyperlink w:history="true" r:id="R0b62d911afa44dab">
              <w:r>
                <w:rPr>
                  <w:rStyle w:val="Hyperlink"/>
                </w:rPr>
                <w:t xml:space="preserve">Person—type of interpreter service required, spoken language/non-spoken communication code N</w:t>
              </w:r>
            </w:hyperlink>
            <w:r>
              <w:rPr>
                <w:rStyle w:val="row-content"/>
              </w:rPr>
              <w:t xml:space="preserve">'.</w:t>
            </w:r>
          </w:p>
          <w:p>
            <w:r>
              <w:rPr>
                <w:rStyle w:val="row-content"/>
              </w:rPr>
              <w:t xml:space="preserve">In the DS NMDS, the need for interpreter services, along with the type of the service required by the </w:t>
            </w:r>
            <w:hyperlink w:tooltip="A National Disability Agreement (NDA) service user is a person with a disability who received one or more NDA-funded services during the reporting period (e.g. the financial year)." w:history="true" r:id="Rc0ce6a880fb1470e">
              <w:r>
                <w:rPr>
                  <w:rStyle w:val="Hyperlink"/>
                  <w:b/>
                </w:rPr>
                <w:t xml:space="preserve">service user</w:t>
              </w:r>
            </w:hyperlink>
            <w:r>
              <w:rPr>
                <w:rStyle w:val="row-content"/>
              </w:rPr>
              <w:t xml:space="preserve">, is collected in one question using the following codes:</w:t>
            </w:r>
          </w:p>
          <w:p>
            <w:r>
              <w:rPr>
                <w:rStyle w:val="row-content"/>
              </w:rPr>
              <w:t xml:space="preserve">1   Yes—for spoken language other than English</w:t>
            </w:r>
          </w:p>
          <w:p>
            <w:r>
              <w:rPr>
                <w:rStyle w:val="row-content"/>
              </w:rPr>
              <w:t xml:space="preserve">2   Yes—for non-spoken communication</w:t>
            </w:r>
          </w:p>
          <w:p>
            <w:r>
              <w:rPr>
                <w:rStyle w:val="row-content"/>
              </w:rPr>
              <w:t xml:space="preserve">3   No</w:t>
            </w:r>
          </w:p>
          <w:p>
            <w:r>
              <w:rPr>
                <w:rStyle w:val="row-content"/>
              </w:rPr>
              <w:t xml:space="preserve">9   Not stated</w:t>
            </w:r>
          </w:p>
          <w:p>
            <w:r>
              <w:rPr>
                <w:rStyle w:val="row-content"/>
              </w:rPr>
              <w:t xml:space="preserve">If a person communicates with the assistance of a signer (i.e. not necessarily arranged by your agency) they should be recorded as 2 'Yes – for non-spoken communication’.</w:t>
            </w:r>
          </w:p>
          <w:p>
            <w:r>
              <w:rPr>
                <w:rStyle w:val="row-content"/>
              </w:rPr>
              <w:t xml:space="preserve">The data element '</w:t>
            </w:r>
            <w:hyperlink w:history="true" r:id="Rb7905627c81b4135">
              <w:r>
                <w:rPr>
                  <w:rStyle w:val="Hyperlink"/>
                </w:rPr>
                <w:t xml:space="preserve">Person—communication method, code N</w:t>
              </w:r>
            </w:hyperlink>
            <w:r>
              <w:rPr>
                <w:rStyle w:val="row-content"/>
              </w:rPr>
              <w:t xml:space="preserve">', provides the opportunity to indicate the use of sign language and the level of effective communication of the service user.</w:t>
            </w:r>
          </w:p>
          <w:p>
            <w:r>
              <w:br/>
            </w:r>
            <w:r>
              <w:br/>
            </w:r>
          </w:p>
        </w:tc>
      </w:tr>
    </w:tbl>
    <w:p/>
    <w:tbl>
      <w:tblPr>
        <w:tblStyle w:val="TableGrid"/>
        <w:tblW w:w="0" w:type="auto"/>
      </w:tblPr>
    </w:tbl>
    <w:p>
      <w:r>
        <w:br/>
      </w:r>
    </w:p>
    <w:sectPr>
      <w:footerReference xmlns:r="http://schemas.openxmlformats.org/officeDocument/2006/relationships" w:type="default" r:id="Refc28c7ead074e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639616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b7452719cb4d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c28c7ead074e2b" /><Relationship Type="http://schemas.openxmlformats.org/officeDocument/2006/relationships/header" Target="/word/header1.xml" Id="R5bb062ab9a6a4c94" /><Relationship Type="http://schemas.openxmlformats.org/officeDocument/2006/relationships/settings" Target="/word/settings.xml" Id="Rf1e876aa10e444f6" /><Relationship Type="http://schemas.openxmlformats.org/officeDocument/2006/relationships/styles" Target="/word/styles.xml" Id="R22d2e6b8ab224803" /><Relationship Type="http://schemas.openxmlformats.org/officeDocument/2006/relationships/hyperlink" Target="https://meteor.aihw.gov.au/RegistrationAuthority/16" TargetMode="External" Id="R0708bdba0bce4a88" /><Relationship Type="http://schemas.openxmlformats.org/officeDocument/2006/relationships/hyperlink" Target="https://meteor.aihw.gov.au/content/639621" TargetMode="External" Id="R9e786579a39d496b" /><Relationship Type="http://schemas.openxmlformats.org/officeDocument/2006/relationships/hyperlink" Target="https://meteor.aihw.gov.au/content/301747" TargetMode="External" Id="R8cf0b931df6348aa" /><Relationship Type="http://schemas.openxmlformats.org/officeDocument/2006/relationships/hyperlink" Target="https://meteor.aihw.gov.au/content/623421" TargetMode="External" Id="R793c8d3bb16940c3" /><Relationship Type="http://schemas.openxmlformats.org/officeDocument/2006/relationships/hyperlink" Target="https://meteor.aihw.gov.au/RegistrationAuthority/16" TargetMode="External" Id="R1f33371a72e5447a" /><Relationship Type="http://schemas.openxmlformats.org/officeDocument/2006/relationships/hyperlink" Target="https://meteor.aihw.gov.au/content/323185" TargetMode="External" Id="R9dca85923cd14e8e" /><Relationship Type="http://schemas.openxmlformats.org/officeDocument/2006/relationships/hyperlink" Target="https://meteor.aihw.gov.au/RegistrationAuthority/1" TargetMode="External" Id="R2f4c52c2a7794cd1" /><Relationship Type="http://schemas.openxmlformats.org/officeDocument/2006/relationships/hyperlink" Target="https://meteor.aihw.gov.au/RegistrationAuthority/16" TargetMode="External" Id="R3d336c805f8948a7" /><Relationship Type="http://schemas.openxmlformats.org/officeDocument/2006/relationships/hyperlink" Target="https://meteor.aihw.gov.au/content/623483" TargetMode="External" Id="Rd9b77d310bff4084" /><Relationship Type="http://schemas.openxmlformats.org/officeDocument/2006/relationships/hyperlink" Target="https://meteor.aihw.gov.au/RegistrationAuthority/16" TargetMode="External" Id="R711980bddb194c98" /><Relationship Type="http://schemas.openxmlformats.org/officeDocument/2006/relationships/hyperlink" Target="https://meteor.aihw.gov.au/content/777500" TargetMode="External" Id="Rda65a544f99f447a" /><Relationship Type="http://schemas.openxmlformats.org/officeDocument/2006/relationships/hyperlink" Target="https://meteor.aihw.gov.au/RegistrationAuthority/24" TargetMode="External" Id="R1e0799a2f51248b8" /><Relationship Type="http://schemas.openxmlformats.org/officeDocument/2006/relationships/hyperlink" Target="https://meteor.aihw.gov.au/content/637867" TargetMode="External" Id="R1a988babdbb0476c" /><Relationship Type="http://schemas.openxmlformats.org/officeDocument/2006/relationships/hyperlink" Target="https://meteor.aihw.gov.au/RegistrationAuthority/16" TargetMode="External" Id="R3d3872d32a31478e" /><Relationship Type="http://schemas.openxmlformats.org/officeDocument/2006/relationships/hyperlink" Target="https://meteor.aihw.gov.au/content/623483" TargetMode="External" Id="R7da830be6a8145aa" /><Relationship Type="http://schemas.openxmlformats.org/officeDocument/2006/relationships/hyperlink" Target="https://meteor.aihw.gov.au/content/502689" TargetMode="External" Id="Ra258e69e0c814364" /><Relationship Type="http://schemas.openxmlformats.org/officeDocument/2006/relationships/hyperlink" Target="https://meteor.aihw.gov.au/content/345093" TargetMode="External" Id="Rcd22030ee0a2451b" /><Relationship Type="http://schemas.openxmlformats.org/officeDocument/2006/relationships/hyperlink" Target="https://meteor.aihw.gov.au/content/664954" TargetMode="External" Id="Raa7b32147f714c2e" /><Relationship Type="http://schemas.openxmlformats.org/officeDocument/2006/relationships/hyperlink" Target="https://meteor.aihw.gov.au/RegistrationAuthority/16" TargetMode="External" Id="R9cdf0ffb3a854acf" /><Relationship Type="http://schemas.openxmlformats.org/officeDocument/2006/relationships/hyperlink" Target="https://meteor.aihw.gov.au/content/623483" TargetMode="External" Id="R502351ae633d457a" /><Relationship Type="http://schemas.openxmlformats.org/officeDocument/2006/relationships/hyperlink" Target="https://meteor.aihw.gov.au/content/502689" TargetMode="External" Id="R095ef808591a424c" /><Relationship Type="http://schemas.openxmlformats.org/officeDocument/2006/relationships/hyperlink" Target="https://meteor.aihw.gov.au/content/345093" TargetMode="External" Id="R59f6e18b47654271" /><Relationship Type="http://schemas.openxmlformats.org/officeDocument/2006/relationships/hyperlink" Target="https://meteor.aihw.gov.au/content/698074" TargetMode="External" Id="R86a85a024a084476" /><Relationship Type="http://schemas.openxmlformats.org/officeDocument/2006/relationships/hyperlink" Target="https://meteor.aihw.gov.au/RegistrationAuthority/16" TargetMode="External" Id="R4478f0ed9f70488c" /><Relationship Type="http://schemas.openxmlformats.org/officeDocument/2006/relationships/hyperlink" Target="https://meteor.aihw.gov.au/content/623483" TargetMode="External" Id="R0b62d911afa44dab" /><Relationship Type="http://schemas.openxmlformats.org/officeDocument/2006/relationships/hyperlink" Target="https://meteor.aihw.gov.au/content/502689" TargetMode="External" Id="Rc0ce6a880fb1470e" /><Relationship Type="http://schemas.openxmlformats.org/officeDocument/2006/relationships/hyperlink" Target="https://meteor.aihw.gov.au/content/345093" TargetMode="External" Id="Rb7905627c81b4135" /></Relationships>
</file>

<file path=word/_rels/header1.xml.rels>&#65279;<?xml version="1.0" encoding="utf-8"?><Relationships xmlns="http://schemas.openxmlformats.org/package/2006/relationships"><Relationship Type="http://schemas.openxmlformats.org/officeDocument/2006/relationships/image" Target="/media/image.png" Id="R76b7452719cb4da2" /></Relationships>
</file>