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d3cc3258174a86" /></Relationships>
</file>

<file path=word/document.xml><?xml version="1.0" encoding="utf-8"?>
<w:document xmlns:r="http://schemas.openxmlformats.org/officeDocument/2006/relationships" xmlns:w="http://schemas.openxmlformats.org/wordprocessingml/2006/main">
  <w:body>
    <w:p>
      <w:pPr>
        <w:pStyle w:val="Title"/>
      </w:pPr>
      <w:r>
        <w:t>Benefit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Benefit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3e1e7cebc74ba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Centrelink benefits.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ABY</w:t>
            </w:r>
          </w:p>
        </w:tc>
        <w:tc>
          <w:tcPr>
            <w:tcBorders>
              <w:top w:val="none" w:color="000000" w:sz="0"/>
              <w:left w:val="none" w:color="000000" w:sz="0"/>
              <w:bottom w:val="none" w:color="000000" w:sz="0"/>
              <w:right w:val="none" w:color="000000" w:sz="0"/>
            </w:tcBorders>
            <w:vAlign w:val="top"/>
          </w:tcPr>
          <w:p>
            <w:r>
              <w:t xml:space="preserve">Abstudy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AGE</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AUS</w:t>
            </w:r>
          </w:p>
        </w:tc>
        <w:tc>
          <w:tcPr>
            <w:tcBorders>
              <w:top w:val="none" w:color="000000" w:sz="0"/>
              <w:left w:val="none" w:color="000000" w:sz="0"/>
              <w:bottom w:val="none" w:color="000000" w:sz="0"/>
              <w:right w:val="none" w:color="000000" w:sz="0"/>
            </w:tcBorders>
            <w:vAlign w:val="top"/>
          </w:tcPr>
          <w:p>
            <w:r>
              <w:t xml:space="preserve">Austudy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BVA</w:t>
            </w:r>
          </w:p>
        </w:tc>
        <w:tc>
          <w:tcPr>
            <w:tcBorders>
              <w:top w:val="none" w:color="000000" w:sz="0"/>
              <w:left w:val="none" w:color="000000" w:sz="0"/>
              <w:bottom w:val="none" w:color="000000" w:sz="0"/>
              <w:right w:val="none" w:color="000000" w:sz="0"/>
            </w:tcBorders>
            <w:vAlign w:val="top"/>
          </w:tcPr>
          <w:p>
            <w:r>
              <w:t xml:space="preserve">Bereavement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w:t>
            </w:r>
          </w:p>
        </w:tc>
        <w:tc>
          <w:tcPr>
            <w:tcBorders>
              <w:top w:val="none" w:color="000000" w:sz="0"/>
              <w:left w:val="none" w:color="000000" w:sz="0"/>
              <w:bottom w:val="none" w:color="000000" w:sz="0"/>
              <w:right w:val="none" w:color="000000" w:sz="0"/>
            </w:tcBorders>
            <w:vAlign w:val="top"/>
          </w:tcPr>
          <w:p>
            <w:r>
              <w:t xml:space="preserve">Carer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DSP</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ECP</w:t>
            </w:r>
          </w:p>
        </w:tc>
        <w:tc>
          <w:tcPr>
            <w:tcBorders>
              <w:top w:val="none" w:color="000000" w:sz="0"/>
              <w:left w:val="none" w:color="000000" w:sz="0"/>
              <w:bottom w:val="none" w:color="000000" w:sz="0"/>
              <w:right w:val="none" w:color="000000" w:sz="0"/>
            </w:tcBorders>
            <w:vAlign w:val="top"/>
          </w:tcPr>
          <w:p>
            <w:r>
              <w:t xml:space="preserve">Exceptional Circumstance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FFR</w:t>
            </w:r>
          </w:p>
        </w:tc>
        <w:tc>
          <w:tcPr>
            <w:tcBorders>
              <w:top w:val="none" w:color="000000" w:sz="0"/>
              <w:left w:val="none" w:color="000000" w:sz="0"/>
              <w:bottom w:val="none" w:color="000000" w:sz="0"/>
              <w:right w:val="none" w:color="000000" w:sz="0"/>
            </w:tcBorders>
            <w:vAlign w:val="top"/>
          </w:tcPr>
          <w:p>
            <w:r>
              <w:t xml:space="preserve">Farm 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JSA</w:t>
            </w:r>
          </w:p>
        </w:tc>
        <w:tc>
          <w:tcPr>
            <w:tcBorders>
              <w:top w:val="none" w:color="000000" w:sz="0"/>
              <w:left w:val="none" w:color="000000" w:sz="0"/>
              <w:bottom w:val="none" w:color="000000" w:sz="0"/>
              <w:right w:val="none" w:color="000000" w:sz="0"/>
            </w:tcBorders>
            <w:vAlign w:val="top"/>
          </w:tcPr>
          <w:p>
            <w:r>
              <w:t xml:space="preserve">Job Search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NMA</w:t>
            </w:r>
          </w:p>
        </w:tc>
        <w:tc>
          <w:tcPr>
            <w:tcBorders>
              <w:top w:val="none" w:color="000000" w:sz="0"/>
              <w:left w:val="none" w:color="000000" w:sz="0"/>
              <w:bottom w:val="none" w:color="000000" w:sz="0"/>
              <w:right w:val="none" w:color="000000" w:sz="0"/>
            </w:tcBorders>
            <w:vAlign w:val="top"/>
          </w:tcPr>
          <w:p>
            <w:r>
              <w:t xml:space="preserve">Mature Age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NSA</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PGA</w:t>
            </w:r>
          </w:p>
        </w:tc>
        <w:tc>
          <w:tcPr>
            <w:tcBorders>
              <w:top w:val="none" w:color="000000" w:sz="0"/>
              <w:left w:val="none" w:color="000000" w:sz="0"/>
              <w:bottom w:val="none" w:color="000000" w:sz="0"/>
              <w:right w:val="none" w:color="000000" w:sz="0"/>
            </w:tcBorders>
            <w:vAlign w:val="top"/>
          </w:tcPr>
          <w:p>
            <w:r>
              <w:t xml:space="preserve">Parenting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PPP</w:t>
            </w:r>
          </w:p>
        </w:tc>
        <w:tc>
          <w:tcPr>
            <w:tcBorders>
              <w:top w:val="none" w:color="000000" w:sz="0"/>
              <w:left w:val="none" w:color="000000" w:sz="0"/>
              <w:bottom w:val="none" w:color="000000" w:sz="0"/>
              <w:right w:val="none" w:color="000000" w:sz="0"/>
            </w:tcBorders>
            <w:vAlign w:val="top"/>
          </w:tcPr>
          <w:p>
            <w:r>
              <w:t xml:space="preserve">Parenting Payment Partnered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PPS</w:t>
            </w:r>
          </w:p>
        </w:tc>
        <w:tc>
          <w:tcPr>
            <w:tcBorders>
              <w:top w:val="none" w:color="000000" w:sz="0"/>
              <w:left w:val="none" w:color="000000" w:sz="0"/>
              <w:bottom w:val="none" w:color="000000" w:sz="0"/>
              <w:right w:val="none" w:color="000000" w:sz="0"/>
            </w:tcBorders>
            <w:vAlign w:val="top"/>
          </w:tcPr>
          <w:p>
            <w:r>
              <w:t xml:space="preserve">Parenting Payment 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PTA</w:t>
            </w:r>
          </w:p>
        </w:tc>
        <w:tc>
          <w:tcPr>
            <w:tcBorders>
              <w:top w:val="none" w:color="000000" w:sz="0"/>
              <w:left w:val="none" w:color="000000" w:sz="0"/>
              <w:bottom w:val="none" w:color="000000" w:sz="0"/>
              <w:right w:val="none" w:color="000000" w:sz="0"/>
            </w:tcBorders>
            <w:vAlign w:val="top"/>
          </w:tcPr>
          <w:p>
            <w:r>
              <w:t xml:space="preserve">Partner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SKA</w:t>
            </w:r>
          </w:p>
        </w:tc>
        <w:tc>
          <w:tcPr>
            <w:tcBorders>
              <w:top w:val="none" w:color="000000" w:sz="0"/>
              <w:left w:val="none" w:color="000000" w:sz="0"/>
              <w:bottom w:val="none" w:color="000000" w:sz="0"/>
              <w:right w:val="none" w:color="000000" w:sz="0"/>
            </w:tcBorders>
            <w:vAlign w:val="top"/>
          </w:tcPr>
          <w:p>
            <w:r>
              <w:t xml:space="preserve">Sickness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SPL</w:t>
            </w:r>
          </w:p>
        </w:tc>
        <w:tc>
          <w:tcPr>
            <w:tcBorders>
              <w:top w:val="none" w:color="000000" w:sz="0"/>
              <w:left w:val="none" w:color="000000" w:sz="0"/>
              <w:bottom w:val="none" w:color="000000" w:sz="0"/>
              <w:right w:val="none" w:color="000000" w:sz="0"/>
            </w:tcBorders>
            <w:vAlign w:val="top"/>
          </w:tcPr>
          <w:p>
            <w:r>
              <w:t xml:space="preserve">Special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WDA</w:t>
            </w:r>
          </w:p>
        </w:tc>
        <w:tc>
          <w:tcPr>
            <w:tcBorders>
              <w:top w:val="none" w:color="000000" w:sz="0"/>
              <w:left w:val="none" w:color="000000" w:sz="0"/>
              <w:bottom w:val="none" w:color="000000" w:sz="0"/>
              <w:right w:val="none" w:color="000000" w:sz="0"/>
            </w:tcBorders>
            <w:vAlign w:val="top"/>
          </w:tcPr>
          <w:p>
            <w:r>
              <w:t xml:space="preserve">Widow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WFA</w:t>
            </w:r>
          </w:p>
        </w:tc>
        <w:tc>
          <w:tcPr>
            <w:tcBorders>
              <w:top w:val="none" w:color="000000" w:sz="0"/>
              <w:left w:val="none" w:color="000000" w:sz="0"/>
              <w:bottom w:val="none" w:color="000000" w:sz="0"/>
              <w:right w:val="none" w:color="000000" w:sz="0"/>
            </w:tcBorders>
            <w:vAlign w:val="top"/>
          </w:tcPr>
          <w:p>
            <w:r>
              <w:t xml:space="preserve">Wife's Pension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WFD</w:t>
            </w:r>
          </w:p>
        </w:tc>
        <w:tc>
          <w:tcPr>
            <w:tcBorders>
              <w:top w:val="none" w:color="000000" w:sz="0"/>
              <w:left w:val="none" w:color="000000" w:sz="0"/>
              <w:bottom w:val="none" w:color="000000" w:sz="0"/>
              <w:right w:val="none" w:color="000000" w:sz="0"/>
            </w:tcBorders>
            <w:vAlign w:val="top"/>
          </w:tcPr>
          <w:p>
            <w:r>
              <w:t xml:space="preserve">Wife's Pension (Disability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WID</w:t>
            </w:r>
          </w:p>
        </w:tc>
        <w:tc>
          <w:tcPr>
            <w:tcBorders>
              <w:top w:val="none" w:color="000000" w:sz="0"/>
              <w:left w:val="none" w:color="000000" w:sz="0"/>
              <w:bottom w:val="none" w:color="000000" w:sz="0"/>
              <w:right w:val="none" w:color="000000" w:sz="0"/>
            </w:tcBorders>
            <w:vAlign w:val="top"/>
          </w:tcPr>
          <w:p>
            <w:r>
              <w:t xml:space="preserve">Widow's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YLA</w:t>
            </w:r>
          </w:p>
        </w:tc>
        <w:tc>
          <w:tcPr>
            <w:tcBorders>
              <w:top w:val="none" w:color="000000" w:sz="0"/>
              <w:left w:val="none" w:color="000000" w:sz="0"/>
              <w:bottom w:val="none" w:color="000000" w:sz="0"/>
              <w:right w:val="none" w:color="000000" w:sz="0"/>
            </w:tcBorders>
            <w:vAlign w:val="top"/>
          </w:tcPr>
          <w:p>
            <w:r>
              <w:t xml:space="preserve">Youth Allowance (Apprentice)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YLO</w:t>
            </w:r>
          </w:p>
        </w:tc>
        <w:tc>
          <w:tcPr>
            <w:tcBorders>
              <w:top w:val="none" w:color="000000" w:sz="0"/>
              <w:left w:val="none" w:color="000000" w:sz="0"/>
              <w:bottom w:val="none" w:color="000000" w:sz="0"/>
              <w:right w:val="none" w:color="000000" w:sz="0"/>
            </w:tcBorders>
            <w:vAlign w:val="top"/>
          </w:tcPr>
          <w:p>
            <w:r>
              <w:t xml:space="preserve">Youth Allowance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YLS</w:t>
            </w:r>
          </w:p>
        </w:tc>
        <w:tc>
          <w:tcPr>
            <w:tcBorders>
              <w:top w:val="none" w:color="000000" w:sz="0"/>
              <w:left w:val="none" w:color="000000" w:sz="0"/>
              <w:bottom w:val="none" w:color="000000" w:sz="0"/>
              <w:right w:val="none" w:color="000000" w:sz="0"/>
            </w:tcBorders>
            <w:vAlign w:val="top"/>
          </w:tcPr>
          <w:p>
            <w:r>
              <w:t xml:space="preserve">Youth Allowance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2016. A guide to Australian Government payments. Viewed 9 September 2016, </w:t>
            </w:r>
            <w:hyperlink w:history="true" r:id="R58b7813b9fcc4622">
              <w:r>
                <w:rPr>
                  <w:rStyle w:val="Hyperlink"/>
                </w:rPr>
                <w:t xml:space="preserve">https://www.humanservices.gov.au/corporate/publications-and-resources/guide-australian-government-payments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af2192fb08847b6">
              <w:r>
                <w:rPr>
                  <w:rStyle w:val="Hyperlink"/>
                </w:rPr>
                <w:t xml:space="preserve">Recipient—Centrelink benefit type, code AAA</w:t>
              </w:r>
            </w:hyperlink>
          </w:p>
          <w:p>
            <w:pPr>
              <w:spacing w:before="0" w:after="0"/>
            </w:pPr>
            <w:r>
              <w:rPr>
                <w:rStyle w:val="row-content"/>
                <w:color w:val="244061"/>
              </w:rPr>
              <w:t xml:space="preserve">       </w:t>
            </w:r>
            <w:hyperlink w:history="true" r:id="Rd01aa57bea7841b7">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217741aaa67f47c0">
              <w:r>
                <w:rPr>
                  <w:rStyle w:val="Hyperlink"/>
                </w:rPr>
                <w:t xml:space="preserve">Recipient—partner's Centrelink benefit type, code AAA</w:t>
              </w:r>
            </w:hyperlink>
          </w:p>
          <w:p>
            <w:pPr>
              <w:spacing w:before="0" w:after="0"/>
            </w:pPr>
            <w:r>
              <w:rPr>
                <w:rStyle w:val="row-content"/>
                <w:color w:val="244061"/>
              </w:rPr>
              <w:t xml:space="preserve">       </w:t>
            </w:r>
            <w:hyperlink w:history="true" r:id="Red4744cd3ebb462f">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84a8f9cbeff24c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639228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04ab20cf3848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a8f9cbeff24cf9" /><Relationship Type="http://schemas.openxmlformats.org/officeDocument/2006/relationships/header" Target="/word/header1.xml" Id="R41361b8598f945d5" /><Relationship Type="http://schemas.openxmlformats.org/officeDocument/2006/relationships/settings" Target="/word/settings.xml" Id="Rb559d86dbf1f4597" /><Relationship Type="http://schemas.openxmlformats.org/officeDocument/2006/relationships/styles" Target="/word/styles.xml" Id="Rb2629eeb908a45bb" /><Relationship Type="http://schemas.openxmlformats.org/officeDocument/2006/relationships/hyperlink" Target="https://meteor.aihw.gov.au/RegistrationAuthority/7" TargetMode="External" Id="R443e1e7cebc74ba2" /><Relationship Type="http://schemas.openxmlformats.org/officeDocument/2006/relationships/hyperlink" Target="https://www.humanservices.gov.au/corporate/publications-and-resources/guide-australian-government-payments" TargetMode="External" Id="R58b7813b9fcc4622" /><Relationship Type="http://schemas.openxmlformats.org/officeDocument/2006/relationships/hyperlink" Target="https://meteor.aihw.gov.au/content/639230" TargetMode="External" Id="Rbaf2192fb08847b6" /><Relationship Type="http://schemas.openxmlformats.org/officeDocument/2006/relationships/hyperlink" Target="https://meteor.aihw.gov.au/RegistrationAuthority/7" TargetMode="External" Id="Rd01aa57bea7841b7" /><Relationship Type="http://schemas.openxmlformats.org/officeDocument/2006/relationships/hyperlink" Target="https://meteor.aihw.gov.au/content/639301" TargetMode="External" Id="R217741aaa67f47c0" /><Relationship Type="http://schemas.openxmlformats.org/officeDocument/2006/relationships/hyperlink" Target="https://meteor.aihw.gov.au/RegistrationAuthority/7" TargetMode="External" Id="Red4744cd3ebb462f" /></Relationships>
</file>

<file path=word/_rels/header1.xml.rels>&#65279;<?xml version="1.0" encoding="utf-8"?><Relationships xmlns="http://schemas.openxmlformats.org/package/2006/relationships"><Relationship Type="http://schemas.openxmlformats.org/officeDocument/2006/relationships/image" Target="/media/image.png" Id="R1d04ab20cf3848ef" /></Relationships>
</file>