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ae7f874efd94dd9"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care—palliative care phase,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care—palliative care phase,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Palliative care phase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638918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d82b9ad2fe4ca1">
              <w:r>
                <w:rPr>
                  <w:rStyle w:val="Hyperlink"/>
                  <w:color w:val="244061"/>
                </w:rPr>
                <w:t xml:space="preserve">Independent Hospital Pricing Authority</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patient's stage of illness or situation within the episode of care in terms of the recognised </w:t>
            </w:r>
            <w:hyperlink w:tooltip="The palliative care phase refers to a distinct clinical period which reflects the stage of the patient's illness. Palliative care phase provides a good indication of the type of care required by a palliative care patient.&#10;An episode of admitted patient..." w:history="true" r:id="Rdae3cf82344a4e70">
              <w:r>
                <w:rPr>
                  <w:rStyle w:val="Hyperlink"/>
                  <w:b/>
                </w:rPr>
                <w:t xml:space="preserve">phases of palliative care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da80fb004004860">
              <w:r>
                <w:rPr>
                  <w:rStyle w:val="Hyperlink"/>
                </w:rPr>
                <w:t xml:space="preserve">Episode of admitted patient care—palliative care phase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7e3cfc2b9c6417e">
              <w:r>
                <w:rPr>
                  <w:rStyle w:val="Hyperlink"/>
                </w:rPr>
                <w:t xml:space="preserve">Palliative care phase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Unstable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Deteriorating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Terminal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reported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palliative care phase is the stage of the palliative care patient’s illness.</w:t>
            </w:r>
          </w:p>
          <w:p>
            <w:pPr>
              <w:spacing w:after="160"/>
            </w:pPr>
            <w:r>
              <w:rPr>
                <w:rStyle w:val="row-content-rich-text"/>
              </w:rPr>
              <w:t xml:space="preserve">CODE 1   Stable</w:t>
            </w:r>
          </w:p>
          <w:p>
            <w:pPr>
              <w:spacing w:after="160"/>
            </w:pPr>
            <w:r>
              <w:rPr>
                <w:rStyle w:val="row-content-rich-text"/>
              </w:rPr>
              <w:t xml:space="preserve">Patient problems and symptoms are adequately controlled by established plan of care and</w:t>
            </w:r>
          </w:p>
          <w:p>
            <w:pPr>
              <w:pStyle w:val="ListParagraph"/>
              <w:numPr>
                <w:ilvl w:val="0"/>
                <w:numId w:val="2"/>
              </w:numPr>
            </w:pPr>
            <w:r>
              <w:rPr>
                <w:rStyle w:val="row-content-rich-text"/>
              </w:rPr>
              <w:t xml:space="preserve">Further interventions to maintain symptom control and quality of life have been planned and</w:t>
            </w:r>
          </w:p>
          <w:p>
            <w:pPr>
              <w:pStyle w:val="ListParagraph"/>
              <w:numPr>
                <w:ilvl w:val="0"/>
                <w:numId w:val="2"/>
              </w:numPr>
            </w:pPr>
            <w:r>
              <w:rPr>
                <w:rStyle w:val="row-content-rich-text"/>
              </w:rPr>
              <w:t xml:space="preserve">Family/carer situation is relatively stable and no new issues are apparent.</w:t>
            </w:r>
          </w:p>
          <w:p>
            <w:pPr>
              <w:spacing w:after="160"/>
            </w:pPr>
            <w:r>
              <w:rPr>
                <w:rStyle w:val="row-content-rich-text"/>
              </w:rPr>
              <w:t xml:space="preserve">CODE 2   Unstable</w:t>
            </w:r>
          </w:p>
          <w:p>
            <w:pPr>
              <w:spacing w:after="160"/>
            </w:pPr>
            <w:r>
              <w:rPr>
                <w:rStyle w:val="row-content-rich-text"/>
              </w:rPr>
              <w:t xml:space="preserve">An urgent change in the plan of emergency treatment is required because</w:t>
            </w:r>
          </w:p>
          <w:p>
            <w:pPr>
              <w:pStyle w:val="ListParagraph"/>
              <w:numPr>
                <w:ilvl w:val="0"/>
                <w:numId w:val="3"/>
              </w:numPr>
            </w:pPr>
            <w:r>
              <w:rPr>
                <w:rStyle w:val="row-content-rich-text"/>
              </w:rPr>
              <w:t xml:space="preserve">Patient experiences a new problem that was not anticipated in the existing plan of care, and/or</w:t>
            </w:r>
          </w:p>
          <w:p>
            <w:pPr>
              <w:pStyle w:val="ListParagraph"/>
              <w:numPr>
                <w:ilvl w:val="0"/>
                <w:numId w:val="3"/>
              </w:numPr>
            </w:pPr>
            <w:r>
              <w:rPr>
                <w:rStyle w:val="row-content-rich-text"/>
              </w:rPr>
              <w:t xml:space="preserve">Patient experiences a rapid increase in the severity of a current problem; and/or</w:t>
            </w:r>
          </w:p>
          <w:p>
            <w:pPr>
              <w:pStyle w:val="ListParagraph"/>
              <w:numPr>
                <w:ilvl w:val="0"/>
                <w:numId w:val="3"/>
              </w:numPr>
            </w:pPr>
            <w:r>
              <w:rPr>
                <w:rStyle w:val="row-content-rich-text"/>
              </w:rPr>
              <w:t xml:space="preserve">Family/ carers circumstances change suddenly impacting on patient care.</w:t>
            </w:r>
          </w:p>
          <w:p>
            <w:pPr>
              <w:spacing w:after="160"/>
            </w:pPr>
            <w:r>
              <w:rPr>
                <w:rStyle w:val="row-content-rich-text"/>
              </w:rPr>
              <w:t xml:space="preserve">CODE 3   Deteriorating</w:t>
            </w:r>
          </w:p>
          <w:p>
            <w:pPr>
              <w:spacing w:after="160"/>
            </w:pPr>
            <w:r>
              <w:rPr>
                <w:rStyle w:val="row-content-rich-text"/>
              </w:rPr>
              <w:t xml:space="preserve">The care plan is addressing anticipated needs but requires periodic review because</w:t>
            </w:r>
          </w:p>
          <w:p>
            <w:pPr>
              <w:pStyle w:val="ListParagraph"/>
              <w:numPr>
                <w:ilvl w:val="0"/>
                <w:numId w:val="4"/>
              </w:numPr>
            </w:pPr>
            <w:r>
              <w:rPr>
                <w:rStyle w:val="row-content-rich-text"/>
              </w:rPr>
              <w:t xml:space="preserve">Patients overall functional status is declining and</w:t>
            </w:r>
          </w:p>
          <w:p>
            <w:pPr>
              <w:pStyle w:val="ListParagraph"/>
              <w:numPr>
                <w:ilvl w:val="0"/>
                <w:numId w:val="4"/>
              </w:numPr>
            </w:pPr>
            <w:r>
              <w:rPr>
                <w:rStyle w:val="row-content-rich-text"/>
              </w:rPr>
              <w:t xml:space="preserve">Patient experiences a gradual worsening of existing problem</w:t>
            </w:r>
            <w:r>
              <w:rPr>
                <w:rStyle w:val="row-content-rich-text"/>
                <w:b/>
              </w:rPr>
              <w:t xml:space="preserve"> </w:t>
            </w:r>
            <w:r>
              <w:rPr>
                <w:rStyle w:val="row-content-rich-text"/>
              </w:rPr>
              <w:t xml:space="preserve">and/or</w:t>
            </w:r>
          </w:p>
          <w:p>
            <w:pPr>
              <w:pStyle w:val="ListParagraph"/>
              <w:numPr>
                <w:ilvl w:val="0"/>
                <w:numId w:val="4"/>
              </w:numPr>
            </w:pPr>
            <w:r>
              <w:rPr>
                <w:rStyle w:val="row-content-rich-text"/>
              </w:rPr>
              <w:t xml:space="preserve">Patient experiences a new but anticipated problem and/or</w:t>
            </w:r>
          </w:p>
          <w:p>
            <w:pPr>
              <w:pStyle w:val="ListParagraph"/>
              <w:numPr>
                <w:ilvl w:val="0"/>
                <w:numId w:val="4"/>
              </w:numPr>
            </w:pPr>
            <w:r>
              <w:rPr>
                <w:rStyle w:val="row-content-rich-text"/>
              </w:rPr>
              <w:t xml:space="preserve">Family/carers experience gradual worsening distress that impacts on the patient care.</w:t>
            </w:r>
          </w:p>
          <w:p>
            <w:pPr>
              <w:spacing w:after="160"/>
            </w:pPr>
            <w:r>
              <w:rPr>
                <w:rStyle w:val="row-content-rich-text"/>
              </w:rPr>
              <w:t xml:space="preserve">CODE 4   Terminal</w:t>
            </w:r>
          </w:p>
          <w:p>
            <w:pPr>
              <w:spacing w:after="160"/>
            </w:pPr>
            <w:r>
              <w:rPr>
                <w:rStyle w:val="row-content-rich-text"/>
              </w:rPr>
              <w:t xml:space="preserve">Death is likely within days.</w:t>
            </w:r>
          </w:p>
          <w:p>
            <w:pPr>
              <w:spacing w:after="160"/>
            </w:pPr>
            <w:r>
              <w:rPr>
                <w:rStyle w:val="row-content-rich-text"/>
              </w:rPr>
              <w:t xml:space="preserve">CODE 9   Not reported</w:t>
            </w:r>
          </w:p>
          <w:p>
            <w:pPr>
              <w:spacing w:after="160"/>
            </w:pPr>
            <w:r>
              <w:rPr>
                <w:rStyle w:val="row-content-rich-text"/>
              </w:rPr>
              <w:t xml:space="preserve">The phase of the illness has not been reported.</w:t>
            </w:r>
          </w:p>
          <w:p>
            <w:pPr/>
            <w:r>
              <w:rPr>
                <w:rStyle w:val="row-content-rich-text"/>
              </w:rPr>
              <w:t xml:space="preserve">Palliative care phases are not sequential and a patient may move back and forth between phases. Palliative care phases provide a clinical indication of the type of care required and have been shown to correlate strongly with survival within longitudinal prospective studies.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Palliative Care Outcomes Collaboration 2014. Palliative Care Outcomes Collaboration Clinical Manual. Australian Health Services Research Institute, University of Wollongong, Sydney. Viewed 19 May 2016, </w:t>
            </w:r>
            <w:hyperlink w:history="true" r:id="Rcbf988310ff64713">
              <w:r>
                <w:rPr>
                  <w:rStyle w:val="Hyperlink"/>
                </w:rPr>
                <w:t xml:space="preserve">http://ahsri.uow.edu.au/content/groups/public/@web/@chsd/@pcoc/</w:t>
              </w:r>
              <w:r>
                <w:br/>
              </w:r>
              <w:r>
                <w:rPr>
                  <w:rStyle w:val="row-content-rich-text"/>
                </w:rPr>
                <w:t xml:space="preserve">documents/doc/uow129133.pdf</w:t>
              </w:r>
            </w:hyperlink>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bereavement phase of palliative care must not be recorded when reporting this 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phase is to be recorded at the start of the episode of admitted patient palliative care and for every subsequent change in phase thereafter during the same admitted patient episode.  </w:t>
            </w:r>
          </w:p>
          <w:p>
            <w:pPr/>
            <w:r>
              <w:rPr>
                <w:rStyle w:val="row-content-rich-text"/>
              </w:rPr>
              <w:t xml:space="preserve">The palliative care provider reviews the patient daily (or at each visit) and records phase changes if and when they occur during the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Green J, Gordon R, Kobel C, Blanchard M and Eagar K. 2015. AN-SNAP V4 User Manual. Independent Hospital Pricing Authority, Sydney. Viewed 15 June 2015, http://ihpa.gov.au/internet/ihpa/publishing.nsf/</w:t>
            </w:r>
            <w:r>
              <w:br/>
            </w:r>
            <w:r>
              <w:rPr>
                <w:rStyle w:val="row-content-rich-text"/>
              </w:rPr>
              <w:t xml:space="preserve">Content/C48C490F92D74111CA257AD900132744/$File/</w:t>
            </w:r>
            <w:r>
              <w:br/>
            </w:r>
            <w:r>
              <w:rPr>
                <w:rStyle w:val="row-content-rich-text"/>
              </w:rPr>
              <w:t xml:space="preserve">AN-SNAP%20classification%20version%204%20User%20Manual.pdf</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386785af4a8443a">
              <w:r>
                <w:rPr>
                  <w:rStyle w:val="Hyperlink"/>
                </w:rPr>
                <w:t xml:space="preserve">Episode of admitted patient care—palliative care phase, code N</w:t>
              </w:r>
            </w:hyperlink>
          </w:p>
          <w:p>
            <w:pPr>
              <w:spacing w:before="0" w:after="0"/>
            </w:pPr>
            <w:r>
              <w:rPr>
                <w:rStyle w:val="row-content"/>
                <w:color w:val="244061"/>
              </w:rPr>
              <w:t xml:space="preserve">       </w:t>
            </w:r>
            <w:hyperlink w:history="true" r:id="R15d00d578c8247df">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d506d6b13154188">
              <w:r>
                <w:rPr>
                  <w:rStyle w:val="Hyperlink"/>
                  <w:color w:val="244061"/>
                </w:rPr>
                <w:t xml:space="preserve">Tasmanian Health</w:t>
              </w:r>
            </w:hyperlink>
            <w:r>
              <w:rPr>
                <w:rStyle w:val="row-content"/>
                <w:color w:val="244061"/>
              </w:rPr>
              <w:t xml:space="preserve">, Superseded 19/05/2020</w:t>
            </w:r>
          </w:p>
          <w:p>
            <w:r>
              <w:br/>
            </w:r>
            <w:r>
              <w:rPr>
                <w:rStyle w:val="row-content"/>
              </w:rPr>
              <w:t xml:space="preserve">Has been superseded by </w:t>
            </w:r>
            <w:hyperlink w:history="true" r:id="Rf6b6bf2d209647d7">
              <w:r>
                <w:rPr>
                  <w:rStyle w:val="Hyperlink"/>
                </w:rPr>
                <w:t xml:space="preserve">Episode of admitted patient care—palliative care phase, code N</w:t>
              </w:r>
            </w:hyperlink>
          </w:p>
          <w:p>
            <w:pPr>
              <w:spacing w:before="0" w:after="0"/>
            </w:pPr>
            <w:r>
              <w:rPr>
                <w:rStyle w:val="row-content"/>
                <w:color w:val="244061"/>
              </w:rPr>
              <w:t xml:space="preserve">       </w:t>
            </w:r>
            <w:hyperlink w:history="true" r:id="R0a0e239de3fa4a82">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fa9d0006e02d4bcc">
              <w:r>
                <w:rPr>
                  <w:rStyle w:val="Hyperlink"/>
                  <w:color w:val="244061"/>
                </w:rPr>
                <w:t xml:space="preserve">Independent Hospital Pricing Authority</w:t>
              </w:r>
            </w:hyperlink>
            <w:r>
              <w:rPr>
                <w:rStyle w:val="row-content"/>
                <w:color w:val="244061"/>
              </w:rPr>
              <w:t xml:space="preserve">, Standard 01/01/2018</w:t>
            </w:r>
          </w:p>
          <w:p>
            <w:pPr>
              <w:spacing w:before="0" w:after="0"/>
            </w:pPr>
            <w:r>
              <w:rPr>
                <w:rStyle w:val="row-content"/>
                <w:color w:val="244061"/>
              </w:rPr>
              <w:t xml:space="preserve">       </w:t>
            </w:r>
            <w:hyperlink w:history="true" r:id="R675e0c1ff76444e6">
              <w:r>
                <w:rPr>
                  <w:rStyle w:val="Hyperlink"/>
                  <w:color w:val="244061"/>
                </w:rPr>
                <w:t xml:space="preserve">Tasmanian Health</w:t>
              </w:r>
            </w:hyperlink>
            <w:r>
              <w:rPr>
                <w:rStyle w:val="row-content"/>
                <w:color w:val="244061"/>
              </w:rPr>
              <w:t xml:space="preserve">, Standard 19/05/2020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880ab9b41e0418c">
              <w:r>
                <w:rPr>
                  <w:rStyle w:val="Hyperlink"/>
                </w:rPr>
                <w:t xml:space="preserve">Admitted subacute and non-acute hospital care NBEDS 2017-18</w:t>
              </w:r>
            </w:hyperlink>
          </w:p>
          <w:p>
            <w:pPr>
              <w:spacing w:before="0" w:after="0"/>
            </w:pPr>
            <w:r>
              <w:rPr>
                <w:rStyle w:val="row-content"/>
                <w:color w:val="244061"/>
              </w:rPr>
              <w:t xml:space="preserve">       </w:t>
            </w:r>
            <w:hyperlink w:history="true" r:id="R74b15a24f84f4f9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6ca2efa1b254d7b">
              <w:r>
                <w:rPr>
                  <w:rStyle w:val="Hyperlink"/>
                  <w:color w:val="244061"/>
                </w:rPr>
                <w:t xml:space="preserve">Independent Hospital Pricing Authority</w:t>
              </w:r>
            </w:hyperlink>
            <w:r>
              <w:rPr>
                <w:rStyle w:val="row-content"/>
                <w:color w:val="244061"/>
              </w:rPr>
              <w:t xml:space="preserve">, Recorded 04/08/2016</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required to be reported for episodes of admitted patient care with </w:t>
            </w:r>
            <w:hyperlink w:history="true" r:id="Rb94710fd61384272">
              <w:r>
                <w:rPr>
                  <w:rStyle w:val="Hyperlink"/>
                </w:rPr>
                <w:t xml:space="preserve">Hospital service—care type, code N[N]</w:t>
              </w:r>
            </w:hyperlink>
            <w:r>
              <w:rPr>
                <w:rStyle w:val="row-content"/>
              </w:rPr>
              <w:t xml:space="preserve"> recorded as Code 3, Palliative care.</w:t>
            </w:r>
          </w:p>
          <w:p>
            <w:r>
              <w:br/>
            </w:r>
            <w:r>
              <w:rPr>
                <w:rStyle w:val="row-content"/>
                <w:b/>
                <w:i/>
              </w:rPr>
              <w:t xml:space="preserve">DSS specific information: </w:t>
            </w:r>
          </w:p>
          <w:p>
            <w:r>
              <w:rPr>
                <w:rStyle w:val="row-content"/>
              </w:rPr>
              <w:t xml:space="preserve">For episodes of admitted patient care with </w:t>
            </w:r>
            <w:hyperlink w:history="true" r:id="R06772c6f8a7e4d16">
              <w:r>
                <w:rPr>
                  <w:rStyle w:val="Hyperlink"/>
                </w:rPr>
                <w:t xml:space="preserve">Hospital service—care type, code N[N]</w:t>
              </w:r>
            </w:hyperlink>
            <w:r>
              <w:rPr>
                <w:rStyle w:val="row-content"/>
              </w:rPr>
              <w:t xml:space="preserve"> recorded as Code 3, Palliative care, the palliative care phase 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311146543dd8464c">
              <w:r>
                <w:rPr>
                  <w:rStyle w:val="Hyperlink"/>
                  <w:b/>
                </w:rPr>
                <w:t xml:space="preserve">palliative care phase</w:t>
              </w:r>
            </w:hyperlink>
            <w:r>
              <w:rPr>
                <w:rStyle w:val="row-content"/>
              </w:rPr>
              <w:t xml:space="preserve"> if the episode of admitted patient care had more than one phase.</w:t>
            </w:r>
          </w:p>
          <w:p>
            <w:r>
              <w:br/>
            </w:r>
            <w:r>
              <w:br/>
            </w:r>
          </w:p>
        </w:tc>
      </w:tr>
    </w:tbl>
    <w:p/>
    <w:tbl>
      <w:tblPr>
        <w:tblStyle w:val="TableGrid"/>
        <w:tblW w:w="0" w:type="auto"/>
      </w:tblPr>
    </w:tbl>
    <w:p>
      <w:r>
        <w:br/>
      </w:r>
    </w:p>
    <w:sectPr>
      <w:footerReference xmlns:r="http://schemas.openxmlformats.org/officeDocument/2006/relationships" w:type="default" r:id="R9d525c10316644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638918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8eb535452744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525c1031664438" /><Relationship Type="http://schemas.openxmlformats.org/officeDocument/2006/relationships/header" Target="/word/header1.xml" Id="R5faaa202e89a4e51" /><Relationship Type="http://schemas.openxmlformats.org/officeDocument/2006/relationships/settings" Target="/word/settings.xml" Id="R71e583c740f04948" /><Relationship Type="http://schemas.openxmlformats.org/officeDocument/2006/relationships/styles" Target="/word/styles.xml" Id="Rb461707be7804761" /><Relationship Type="http://schemas.openxmlformats.org/officeDocument/2006/relationships/hyperlink" Target="https://meteor.aihw.gov.au/RegistrationAuthority/3" TargetMode="External" Id="Ra1d82b9ad2fe4ca1" /><Relationship Type="http://schemas.openxmlformats.org/officeDocument/2006/relationships/hyperlink" Target="https://meteor.aihw.gov.au/content/647046" TargetMode="External" Id="Rdae3cf82344a4e70" /><Relationship Type="http://schemas.openxmlformats.org/officeDocument/2006/relationships/hyperlink" Target="https://meteor.aihw.gov.au/content/654609" TargetMode="External" Id="Rcda80fb004004860" /><Relationship Type="http://schemas.openxmlformats.org/officeDocument/2006/relationships/hyperlink" Target="https://meteor.aihw.gov.au/content/639015" TargetMode="External" Id="R57e3cfc2b9c6417e" /><Relationship Type="http://schemas.openxmlformats.org/officeDocument/2006/relationships/numbering" Target="/word/numbering.xml" Id="Re7fc56936e9e4a19" /><Relationship Type="http://schemas.openxmlformats.org/officeDocument/2006/relationships/hyperlink" Target="http://ahsri.uow.edu.au/content/groups/public/@web/@chsd/@pcoc/documents/doc/uow129133.pdf" TargetMode="External" Id="Rcbf988310ff64713" /><Relationship Type="http://schemas.openxmlformats.org/officeDocument/2006/relationships/hyperlink" Target="https://meteor.aihw.gov.au/content/611627" TargetMode="External" Id="R0386785af4a8443a" /><Relationship Type="http://schemas.openxmlformats.org/officeDocument/2006/relationships/hyperlink" Target="https://meteor.aihw.gov.au/RegistrationAuthority/12" TargetMode="External" Id="R15d00d578c8247df" /><Relationship Type="http://schemas.openxmlformats.org/officeDocument/2006/relationships/hyperlink" Target="https://meteor.aihw.gov.au/RegistrationAuthority/15" TargetMode="External" Id="Rfd506d6b13154188" /><Relationship Type="http://schemas.openxmlformats.org/officeDocument/2006/relationships/hyperlink" Target="https://meteor.aihw.gov.au/content/681029" TargetMode="External" Id="Rf6b6bf2d209647d7" /><Relationship Type="http://schemas.openxmlformats.org/officeDocument/2006/relationships/hyperlink" Target="https://meteor.aihw.gov.au/RegistrationAuthority/12" TargetMode="External" Id="R0a0e239de3fa4a82" /><Relationship Type="http://schemas.openxmlformats.org/officeDocument/2006/relationships/hyperlink" Target="https://meteor.aihw.gov.au/RegistrationAuthority/3" TargetMode="External" Id="Rfa9d0006e02d4bcc" /><Relationship Type="http://schemas.openxmlformats.org/officeDocument/2006/relationships/hyperlink" Target="https://meteor.aihw.gov.au/RegistrationAuthority/15" TargetMode="External" Id="R675e0c1ff76444e6" /><Relationship Type="http://schemas.openxmlformats.org/officeDocument/2006/relationships/hyperlink" Target="https://meteor.aihw.gov.au/content/639479" TargetMode="External" Id="R8880ab9b41e0418c" /><Relationship Type="http://schemas.openxmlformats.org/officeDocument/2006/relationships/hyperlink" Target="https://meteor.aihw.gov.au/RegistrationAuthority/12" TargetMode="External" Id="R74b15a24f84f4f9e" /><Relationship Type="http://schemas.openxmlformats.org/officeDocument/2006/relationships/hyperlink" Target="https://meteor.aihw.gov.au/RegistrationAuthority/3" TargetMode="External" Id="Rd6ca2efa1b254d7b" /><Relationship Type="http://schemas.openxmlformats.org/officeDocument/2006/relationships/hyperlink" Target="https://meteor.aihw.gov.au/content/584408" TargetMode="External" Id="Rb94710fd61384272" /><Relationship Type="http://schemas.openxmlformats.org/officeDocument/2006/relationships/hyperlink" Target="https://meteor.aihw.gov.au/content/584408" TargetMode="External" Id="R06772c6f8a7e4d16" /><Relationship Type="http://schemas.openxmlformats.org/officeDocument/2006/relationships/hyperlink" Target="https://meteor.aihw.gov.au/content/497358" TargetMode="External" Id="R311146543dd8464c" /></Relationships>
</file>

<file path=word/_rels/header1.xml.rels>&#65279;<?xml version="1.0" encoding="utf-8"?><Relationships xmlns="http://schemas.openxmlformats.org/package/2006/relationships"><Relationship Type="http://schemas.openxmlformats.org/officeDocument/2006/relationships/image" Target="/media/image.png" Id="Rb48eb5354527445d" /></Relationships>
</file>